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智能座舱HIL测试系统项目</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0"/>
      </w:pPr>
    </w:p>
    <w:p w14:paraId="033575E4">
      <w:pPr>
        <w:pStyle w:val="20"/>
      </w:pPr>
    </w:p>
    <w:p w14:paraId="3B3F643B">
      <w:pPr>
        <w:pStyle w:val="20"/>
      </w:pPr>
    </w:p>
    <w:p w14:paraId="45526BB3">
      <w:pPr>
        <w:pStyle w:val="20"/>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0"/>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5E6AC8CA">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727424ED">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0"/>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智能座舱HIL测试系统项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CGZX2024100218</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智能座舱HIL测试系统</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sz w:val="24"/>
                <w:szCs w:val="28"/>
              </w:rPr>
              <w:t>济南市高新区华奥路777号中国重汽科技大厦园区</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3B2DABC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05C9AD9C">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lang w:val="en-US" w:eastAsia="zh-CN"/>
              </w:rPr>
              <w:t>宋英华</w:t>
            </w:r>
          </w:p>
          <w:p w14:paraId="5345F34F">
            <w:pPr>
              <w:pStyle w:val="20"/>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yellow"/>
                <w:lang w:val="en-US" w:eastAsia="zh-CN"/>
              </w:rPr>
              <w:t>13021738008</w:t>
            </w:r>
          </w:p>
          <w:p w14:paraId="2F757040">
            <w:pPr>
              <w:ind w:firstLine="482" w:firstLineChars="200"/>
              <w:rPr>
                <w:rFonts w:hint="default"/>
                <w:lang w:val="en-US"/>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yellow"/>
                <w:lang w:val="en-US" w:eastAsia="zh-CN"/>
              </w:rPr>
              <w:t>songyh@sinotruk.com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人民币276万元（含税，税率13%），超过投标限价无法投标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智能座舱HIL测试系统</w:t>
            </w:r>
            <w:r>
              <w:rPr>
                <w:rFonts w:hint="eastAsia" w:hAnsi="宋体" w:eastAsia="宋体" w:cs="宋体"/>
                <w:sz w:val="24"/>
                <w:szCs w:val="24"/>
                <w:highlight w:val="none"/>
                <w:lang w:eastAsia="zh-CN"/>
              </w:rPr>
              <w:t>）</w:t>
            </w:r>
            <w:r>
              <w:rPr>
                <w:rFonts w:ascii="宋体" w:hAnsi="宋体" w:eastAsia="宋体" w:cs="宋体"/>
                <w:sz w:val="24"/>
                <w:szCs w:val="24"/>
              </w:rPr>
              <w:t>同类同等量级或同类更高量级的项目经验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0"/>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40753E1B">
            <w:pPr>
              <w:pStyle w:val="2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D2554ED">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bookmarkStart w:id="101" w:name="_GoBack"/>
            <w:bookmarkEnd w:id="101"/>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0"/>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180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接续15个日历日内，完成终验收。</w:t>
            </w:r>
          </w:p>
          <w:p w14:paraId="09AACEC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sz w:val="24"/>
                <w:szCs w:val="28"/>
              </w:rPr>
              <w:t>济南市高新区华奥路777号中国重汽科技大厦园区</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7001"/>
      <w:bookmarkStart w:id="7" w:name="_Toc33266627"/>
      <w:bookmarkStart w:id="8" w:name="_Toc33285487"/>
      <w:bookmarkStart w:id="9" w:name="_Toc33265653"/>
      <w:bookmarkStart w:id="10" w:name="_Toc33266914"/>
      <w:bookmarkStart w:id="11" w:name="_Toc33265752"/>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bookmarkStart w:id="14" w:name="_Toc33265654"/>
      <w:bookmarkStart w:id="15" w:name="_Toc33267002"/>
      <w:bookmarkStart w:id="16" w:name="_Toc33266915"/>
      <w:bookmarkStart w:id="17" w:name="_Toc33285489"/>
      <w:bookmarkStart w:id="18" w:name="_Toc33265753"/>
      <w:bookmarkStart w:id="19" w:name="_Toc33266951"/>
      <w:bookmarkStart w:id="20" w:name="_Toc33266628"/>
      <w:bookmarkStart w:id="21" w:name="_Toc395116634"/>
      <w:r>
        <w:rPr>
          <w:rFonts w:hint="eastAsia" w:ascii="宋体" w:hAnsi="宋体" w:eastAsia="宋体" w:cs="宋体"/>
          <w:sz w:val="24"/>
          <w:szCs w:val="24"/>
        </w:rPr>
        <w:t>本次招标采用</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1"/>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9"/>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633544D9">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17B0A8A">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0"/>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智能座舱HIL测试系统</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Pr>
        <w:pStyle w:val="20"/>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0"/>
        <w:rPr>
          <w:rFonts w:ascii="黑体" w:hAnsi="宋体" w:eastAsia="黑体" w:cs="Times New Roman"/>
          <w:color w:val="000000"/>
          <w:sz w:val="72"/>
          <w:szCs w:val="72"/>
        </w:rPr>
      </w:pPr>
    </w:p>
    <w:p w14:paraId="3DF0F21B">
      <w:pPr>
        <w:pStyle w:val="20"/>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0"/>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5"/>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5D3B9F54">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lang w:eastAsia="zh-CN"/>
        </w:rPr>
        <w:t>智能座舱HIL测试系统</w:t>
      </w:r>
      <w:r>
        <w:rPr>
          <w:rFonts w:hint="eastAsia" w:ascii="宋体" w:hAnsi="宋体" w:eastAsia="宋体" w:cs="宋体"/>
          <w:sz w:val="24"/>
          <w:szCs w:val="24"/>
        </w:rPr>
        <w:t>项目</w:t>
      </w:r>
    </w:p>
    <w:p w14:paraId="632E5CB0">
      <w:pPr>
        <w:spacing w:line="360" w:lineRule="auto"/>
        <w:outlineLvl w:val="3"/>
        <w:rPr>
          <w:rFonts w:hint="eastAsia" w:ascii="宋体" w:hAnsi="宋体" w:eastAsia="宋体" w:cs="宋体"/>
          <w:sz w:val="24"/>
          <w:szCs w:val="24"/>
          <w:highlight w:val="yellow"/>
          <w:u w:val="single"/>
          <w:shd w:val="pct10" w:color="auto" w:fill="FFFFFF"/>
          <w:lang w:eastAsia="zh-CN"/>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济南市高新区华奥路777号中国重汽科技大厦园区</w:t>
      </w:r>
    </w:p>
    <w:p w14:paraId="23ED841F">
      <w:pPr>
        <w:spacing w:line="360" w:lineRule="auto"/>
        <w:outlineLvl w:val="3"/>
        <w:rPr>
          <w:rFonts w:hint="eastAsia" w:ascii="宋体" w:hAnsi="宋体" w:eastAsia="宋体" w:cs="宋体"/>
          <w:sz w:val="24"/>
          <w:szCs w:val="24"/>
          <w:lang w:eastAsia="zh-CN"/>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济南市高新区华奥路777号中国重汽科技大厦园区</w:t>
      </w:r>
    </w:p>
    <w:p w14:paraId="6E5339C5">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rPr>
        <w:t>3</w:t>
      </w:r>
      <w:r>
        <w:rPr>
          <w:rFonts w:hint="eastAsia" w:ascii="宋体" w:hAnsi="宋体" w:eastAsia="宋体" w:cs="宋体"/>
          <w:sz w:val="24"/>
          <w:szCs w:val="24"/>
          <w:highlight w:val="yellow"/>
          <w:u w:val="single"/>
          <w:shd w:val="pct10" w:color="auto" w:fill="FFFFFF"/>
          <w:lang w:val="en-US" w:eastAsia="zh-CN"/>
        </w:rPr>
        <w:t>65</w:t>
      </w:r>
      <w:r>
        <w:rPr>
          <w:rFonts w:hint="eastAsia" w:ascii="宋体" w:hAnsi="宋体" w:eastAsia="宋体" w:cs="宋体"/>
          <w:sz w:val="24"/>
          <w:szCs w:val="24"/>
        </w:rPr>
        <w:t>天、</w:t>
      </w:r>
      <w:r>
        <w:rPr>
          <w:rFonts w:hint="eastAsia" w:ascii="宋体" w:hAnsi="宋体" w:eastAsia="宋体" w:cs="宋体"/>
          <w:sz w:val="24"/>
          <w:szCs w:val="24"/>
          <w:u w:val="single"/>
        </w:rPr>
        <w:t>一</w:t>
      </w:r>
      <w:r>
        <w:rPr>
          <w:rFonts w:hint="eastAsia" w:ascii="宋体" w:hAnsi="宋体" w:eastAsia="宋体" w:cs="宋体"/>
          <w:sz w:val="24"/>
          <w:szCs w:val="24"/>
        </w:rPr>
        <w:t xml:space="preserve"> 班</w:t>
      </w:r>
      <w:r>
        <w:rPr>
          <w:rFonts w:hint="eastAsia" w:ascii="宋体" w:hAnsi="宋体" w:eastAsia="宋体" w:cs="宋体"/>
          <w:color w:val="000000"/>
          <w:sz w:val="24"/>
          <w:szCs w:val="24"/>
        </w:rPr>
        <w:t>制</w:t>
      </w:r>
      <w:r>
        <w:rPr>
          <w:rFonts w:hint="eastAsia" w:ascii="宋体" w:hAnsi="宋体" w:eastAsia="宋体" w:cs="宋体"/>
          <w:color w:val="000000"/>
          <w:sz w:val="24"/>
          <w:szCs w:val="24"/>
          <w:lang w:eastAsia="zh-CN"/>
        </w:rPr>
        <w:t>、</w:t>
      </w:r>
      <w:r>
        <w:rPr>
          <w:rFonts w:hint="eastAsia" w:ascii="宋体" w:hAnsi="宋体" w:eastAsia="宋体" w:cs="宋体"/>
          <w:sz w:val="24"/>
          <w:szCs w:val="24"/>
        </w:rPr>
        <w:t>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rPr>
        <w:t>小时</w:t>
      </w:r>
    </w:p>
    <w:p w14:paraId="5A5AFDD4">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62722D0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3F1BE8E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4621471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14:paraId="1FA73525">
      <w:pPr>
        <w:spacing w:line="360" w:lineRule="auto"/>
        <w:outlineLvl w:val="3"/>
        <w:rPr>
          <w:rFonts w:ascii="宋体" w:hAnsi="宋体" w:eastAsia="宋体" w:cs="宋体"/>
          <w:bCs/>
          <w:sz w:val="24"/>
          <w:szCs w:val="24"/>
        </w:rPr>
      </w:pPr>
      <w:r>
        <w:rPr>
          <w:rFonts w:hint="eastAsia" w:ascii="宋体" w:hAnsi="宋体" w:eastAsia="宋体" w:cs="宋体"/>
          <w:bCs/>
          <w:sz w:val="24"/>
          <w:szCs w:val="24"/>
          <w:lang w:val="en-US" w:eastAsia="zh-CN"/>
        </w:rPr>
        <w:t>六</w:t>
      </w:r>
      <w:r>
        <w:rPr>
          <w:rFonts w:hint="eastAsia" w:ascii="宋体" w:hAnsi="宋体" w:eastAsia="宋体" w:cs="宋体"/>
          <w:bCs/>
          <w:sz w:val="24"/>
          <w:szCs w:val="24"/>
        </w:rPr>
        <w:t>、使用试验室环境条件：</w:t>
      </w:r>
    </w:p>
    <w:p w14:paraId="77A16B9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463BA6CA">
      <w:pPr>
        <w:spacing w:line="360" w:lineRule="auto"/>
        <w:rPr>
          <w:rFonts w:hint="eastAsia" w:ascii="宋体" w:hAnsi="宋体" w:eastAsia="宋体" w:cs="宋体"/>
          <w:bCs/>
          <w:sz w:val="24"/>
          <w:szCs w:val="24"/>
          <w:lang w:val="en-US" w:eastAsia="zh-CN"/>
        </w:rPr>
      </w:pPr>
      <w:r>
        <w:rPr>
          <w:rFonts w:hint="eastAsia" w:hAnsi="宋体" w:eastAsia="宋体" w:cs="宋体"/>
          <w:bCs/>
          <w:sz w:val="24"/>
          <w:szCs w:val="24"/>
        </w:rPr>
        <w:t xml:space="preserve">    2.不低于500L</w:t>
      </w:r>
      <w:r>
        <w:rPr>
          <w:rFonts w:hint="eastAsia" w:hAnsi="宋体" w:eastAsia="宋体" w:cs="宋体"/>
          <w:bCs/>
          <w:sz w:val="24"/>
          <w:szCs w:val="24"/>
          <w:lang w:eastAsia="zh-CN"/>
        </w:rPr>
        <w:t>。</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lang w:eastAsia="zh-CN"/>
        </w:rPr>
        <w:t>智能座舱HIL测试系统</w:t>
      </w:r>
      <w:r>
        <w:rPr>
          <w:rFonts w:hint="eastAsia" w:ascii="宋体" w:hAnsi="宋体" w:eastAsia="宋体" w:cs="宋体"/>
          <w:sz w:val="24"/>
          <w:szCs w:val="24"/>
          <w:u w:val="single"/>
        </w:rPr>
        <w:t xml:space="preserve"> </w:t>
      </w:r>
      <w:r>
        <w:rPr>
          <w:rFonts w:hint="eastAsia" w:ascii="宋体" w:hAnsi="宋体" w:eastAsia="宋体" w:cs="宋体"/>
          <w:sz w:val="24"/>
          <w:szCs w:val="24"/>
        </w:rPr>
        <w:t>（详见下表）</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F68706F">
      <w:pPr>
        <w:pStyle w:val="20"/>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060"/>
        <w:gridCol w:w="2418"/>
        <w:gridCol w:w="1513"/>
        <w:gridCol w:w="1105"/>
      </w:tblGrid>
      <w:tr w14:paraId="49C0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9757B28">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3060" w:type="dxa"/>
            <w:vAlign w:val="center"/>
          </w:tcPr>
          <w:p w14:paraId="24974E73">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2418" w:type="dxa"/>
            <w:vAlign w:val="center"/>
          </w:tcPr>
          <w:p w14:paraId="4B628D70">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151AD5DE">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2A32B70C">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18EF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781CBA9">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3060" w:type="dxa"/>
            <w:vAlign w:val="center"/>
          </w:tcPr>
          <w:p w14:paraId="0669E6A9">
            <w:pPr>
              <w:spacing w:line="360" w:lineRule="exact"/>
              <w:jc w:val="center"/>
              <w:rPr>
                <w:rFonts w:ascii="宋体" w:hAnsi="宋体" w:eastAsia="宋体" w:cs="宋体"/>
                <w:sz w:val="24"/>
                <w:szCs w:val="24"/>
                <w:highlight w:val="yellow"/>
              </w:rPr>
            </w:pPr>
            <w:r>
              <w:rPr>
                <w:rFonts w:hint="eastAsia" w:ascii="宋体" w:hAnsi="宋体" w:eastAsia="宋体" w:cs="Times New Roman"/>
                <w:b/>
                <w:color w:val="000000"/>
                <w:sz w:val="24"/>
                <w:szCs w:val="24"/>
              </w:rPr>
              <w:t>智能座舱HIL台架</w:t>
            </w:r>
          </w:p>
        </w:tc>
        <w:tc>
          <w:tcPr>
            <w:tcW w:w="2418" w:type="dxa"/>
            <w:vAlign w:val="center"/>
          </w:tcPr>
          <w:p w14:paraId="51E4D5AB">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见第二章技术要求</w:t>
            </w:r>
          </w:p>
        </w:tc>
        <w:tc>
          <w:tcPr>
            <w:tcW w:w="1513" w:type="dxa"/>
            <w:vAlign w:val="center"/>
          </w:tcPr>
          <w:p w14:paraId="2F2ADDFE">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14:paraId="3A46FBDE">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1</w:t>
            </w: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2E922129">
      <w:pPr>
        <w:pStyle w:val="1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3C195804">
      <w:pPr>
        <w:pStyle w:val="15"/>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4"/>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B50E10">
      <w:pPr>
        <w:spacing w:line="360" w:lineRule="auto"/>
        <w:ind w:firstLine="480" w:firstLineChars="200"/>
        <w:rPr>
          <w:rFonts w:hint="eastAsia" w:ascii="宋体" w:hAnsi="宋体" w:eastAsia="宋体" w:cs="宋体"/>
          <w:sz w:val="24"/>
          <w:szCs w:val="24"/>
          <w:lang w:eastAsia="zh-CN"/>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Times New Roman"/>
          <w:sz w:val="24"/>
          <w:szCs w:val="24"/>
          <w:lang w:eastAsia="zh-CN"/>
        </w:rPr>
        <w:t>。</w:t>
      </w:r>
    </w:p>
    <w:p w14:paraId="21F6B3DF">
      <w:pPr>
        <w:pStyle w:val="4"/>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w:t>
      </w:r>
      <w:r>
        <w:rPr>
          <w:rFonts w:hint="eastAsia" w:ascii="宋体" w:hAnsi="宋体" w:eastAsia="宋体" w:cs="宋体"/>
          <w:color w:val="000000"/>
          <w:sz w:val="24"/>
          <w:szCs w:val="24"/>
        </w:rPr>
        <w:t>（按国标计算）</w:t>
      </w:r>
      <w:r>
        <w:rPr>
          <w:rFonts w:hint="eastAsia" w:ascii="宋体" w:hAnsi="宋体" w:eastAsia="宋体" w:cs="Times New Roman"/>
          <w:b/>
          <w:bCs/>
          <w:sz w:val="24"/>
          <w:szCs w:val="24"/>
          <w:highlight w:val="yellow"/>
          <w:lang w:val="en-US" w:eastAsia="zh-CN"/>
        </w:rPr>
        <w:t>，电机功率&lt;7.5kw，优先选用一级能效:其中能源供应设备及年运行时间≥2000h 工艺设备电机必须选用一级能效。</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185536A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9.接口协议要求</w:t>
      </w:r>
    </w:p>
    <w:p w14:paraId="72E865F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9.1 供方免费开放所有通讯接口，包括但不限于以太网</w:t>
      </w:r>
    </w:p>
    <w:p w14:paraId="4105151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RS232、RS485、PROFIBUS、PROFINET、MODBUS 等常见接口，以及设备特有的专用接口。</w:t>
      </w:r>
    </w:p>
    <w:p w14:paraId="6E6D183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9.2 供方免费提供数据交互功能，交互数据包括但不限于实时数据、历史数据、报警信息等。</w:t>
      </w:r>
    </w:p>
    <w:p w14:paraId="403B41A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9.3 供方在设备入场前提供接口的技术文档和参数说明，包括但不限于接口协议、通讯速率、数据格式等。</w:t>
      </w:r>
    </w:p>
    <w:p w14:paraId="58BCFD9B">
      <w:pPr>
        <w:spacing w:line="360" w:lineRule="auto"/>
        <w:ind w:firstLine="480" w:firstLineChars="200"/>
        <w:rPr>
          <w:rFonts w:hint="eastAsia" w:ascii="宋体" w:hAnsi="宋体" w:eastAsia="宋体" w:cs="Times New Roman"/>
          <w:b w:val="0"/>
          <w:bCs w:val="0"/>
          <w:sz w:val="24"/>
          <w:szCs w:val="24"/>
          <w:highlight w:val="yellow"/>
          <w:lang w:eastAsia="zh-CN"/>
        </w:rPr>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lang w:eastAsia="zh-CN"/>
        </w:rPr>
        <w:t>。</w:t>
      </w:r>
    </w:p>
    <w:p w14:paraId="3F40776E">
      <w:pPr>
        <w:pStyle w:val="116"/>
        <w:spacing w:line="360" w:lineRule="auto"/>
        <w:outlineLvl w:val="2"/>
        <w:rPr>
          <w:rFonts w:eastAsia="宋体" w:cs="宋体"/>
          <w:b/>
          <w:bCs w:val="0"/>
          <w:sz w:val="24"/>
          <w:szCs w:val="24"/>
        </w:rPr>
      </w:pPr>
      <w:r>
        <w:rPr>
          <w:rFonts w:hint="eastAsia" w:eastAsia="宋体" w:cs="宋体"/>
          <w:b/>
          <w:bCs w:val="0"/>
          <w:sz w:val="24"/>
          <w:szCs w:val="24"/>
        </w:rPr>
        <w:t>三、技术要求</w:t>
      </w:r>
    </w:p>
    <w:p w14:paraId="7D42DFDE">
      <w:pPr>
        <w:pStyle w:val="141"/>
      </w:pPr>
      <w:bookmarkStart w:id="32" w:name="_Hlk132112785"/>
      <w:r>
        <w:t>设备</w:t>
      </w:r>
      <w:r>
        <w:rPr>
          <w:rFonts w:hint="eastAsia"/>
        </w:rPr>
        <w:t>总体要求</w:t>
      </w:r>
    </w:p>
    <w:p w14:paraId="24D419B8">
      <w:pPr>
        <w:pStyle w:val="142"/>
      </w:pPr>
      <w:bookmarkStart w:id="33" w:name="_Toc57821194"/>
      <w:bookmarkStart w:id="34" w:name="_Toc57811859"/>
      <w:bookmarkStart w:id="35" w:name="_Toc57812079"/>
      <w:bookmarkStart w:id="36" w:name="_Hlk80456961"/>
      <w:r>
        <w:t>设备</w:t>
      </w:r>
      <w:bookmarkEnd w:id="33"/>
      <w:bookmarkEnd w:id="34"/>
      <w:bookmarkEnd w:id="35"/>
      <w:r>
        <w:rPr>
          <w:rFonts w:hint="eastAsia"/>
        </w:rPr>
        <w:t>用途</w:t>
      </w:r>
      <w:bookmarkEnd w:id="36"/>
    </w:p>
    <w:p w14:paraId="1AD82018">
      <w:pPr>
        <w:spacing w:line="360" w:lineRule="auto"/>
        <w:ind w:firstLine="482"/>
        <w:rPr>
          <w:rFonts w:ascii="宋体" w:hAnsi="宋体" w:eastAsia="宋体"/>
          <w:sz w:val="24"/>
          <w:szCs w:val="24"/>
        </w:rPr>
      </w:pPr>
      <w:r>
        <w:rPr>
          <w:rFonts w:hint="eastAsia" w:ascii="宋体" w:hAnsi="宋体" w:eastAsia="宋体"/>
          <w:sz w:val="24"/>
          <w:szCs w:val="24"/>
        </w:rPr>
        <w:t>智能座舱</w:t>
      </w:r>
      <w:r>
        <w:rPr>
          <w:rFonts w:ascii="宋体" w:hAnsi="宋体" w:eastAsia="宋体"/>
          <w:sz w:val="24"/>
          <w:szCs w:val="24"/>
        </w:rPr>
        <w:t xml:space="preserve"> </w:t>
      </w:r>
      <w:r>
        <w:rPr>
          <w:rFonts w:hint="eastAsia" w:ascii="宋体" w:hAnsi="宋体" w:eastAsia="宋体"/>
          <w:sz w:val="24"/>
          <w:szCs w:val="24"/>
        </w:rPr>
        <w:t>HIL测试系统用于座舱控制器的功能自动化测试，本测试系统是基于HIL技术的车辆仿真测试平台，主要实现各控制器IO模型及总线模型的实时运行，模拟被测控制器的输入信号，采集各控制器的输出和必要的输入信号，实现控制器闭环功能仿真，完成系统集成调试工作。</w:t>
      </w:r>
    </w:p>
    <w:p w14:paraId="6F364C8D">
      <w:pPr>
        <w:pStyle w:val="142"/>
      </w:pPr>
      <w:bookmarkStart w:id="37" w:name="_Hlk80456973"/>
      <w:r>
        <w:t>设备</w:t>
      </w:r>
      <w:r>
        <w:rPr>
          <w:rFonts w:hint="eastAsia"/>
        </w:rPr>
        <w:t>功能</w:t>
      </w:r>
      <w:bookmarkEnd w:id="37"/>
    </w:p>
    <w:p w14:paraId="00141728">
      <w:pPr>
        <w:spacing w:line="360" w:lineRule="auto"/>
        <w:ind w:firstLine="480"/>
        <w:rPr>
          <w:rFonts w:ascii="宋体" w:hAnsi="宋体" w:eastAsia="宋体"/>
          <w:sz w:val="24"/>
          <w:szCs w:val="28"/>
        </w:rPr>
      </w:pPr>
      <w:r>
        <w:rPr>
          <w:rFonts w:hint="eastAsia" w:ascii="宋体" w:hAnsi="宋体" w:eastAsia="宋体"/>
          <w:sz w:val="24"/>
          <w:szCs w:val="28"/>
        </w:rPr>
        <w:t>该系统应具备以下功能：</w:t>
      </w:r>
    </w:p>
    <w:p w14:paraId="684D62C3">
      <w:pPr>
        <w:pStyle w:val="129"/>
        <w:numPr>
          <w:ilvl w:val="0"/>
          <w:numId w:val="12"/>
        </w:numPr>
        <w:spacing w:line="360" w:lineRule="auto"/>
        <w:ind w:left="840" w:firstLineChars="0"/>
        <w:rPr>
          <w:rFonts w:ascii="宋体" w:hAnsi="宋体" w:eastAsia="宋体"/>
          <w:sz w:val="24"/>
          <w:szCs w:val="28"/>
        </w:rPr>
      </w:pPr>
      <w:r>
        <w:rPr>
          <w:rFonts w:hint="eastAsia" w:ascii="宋体" w:hAnsi="宋体" w:eastAsia="宋体"/>
          <w:sz w:val="24"/>
          <w:szCs w:val="28"/>
        </w:rPr>
        <w:t>能够仿真待测控制器功能实现相关的所有输入信号，采集待测控制器功能实现相关的所有输出信号，包括硬线信号、总线信号、射频信号等，其中：</w:t>
      </w:r>
    </w:p>
    <w:p w14:paraId="5D12AE5E">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需要配置各种IO板卡，满足座舱系统待测控制器的电气接口特性，实现控制器输入信号的仿真和负载驱动信号的采集；</w:t>
      </w:r>
    </w:p>
    <w:p w14:paraId="2831D2E4">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需要配置CAN通讯板卡，满足座舱系统待测控制器的总线通讯测试需求</w:t>
      </w:r>
    </w:p>
    <w:p w14:paraId="73D52F4C">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需要配置机器人与机器视觉组件、安卓系统ADB组件、实现人机交互功能测试、响应时间测试、流畅度测试；</w:t>
      </w:r>
    </w:p>
    <w:p w14:paraId="11818B0E">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需要配置语音仿真、语音识别等语音交互仿真组件，实现语音交互功能测试、音频测试、音源一致性测试；</w:t>
      </w:r>
    </w:p>
    <w:p w14:paraId="58EA5407">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需要配置座舱系统暗箱，用于集成座舱系统相关控制器、外围负载组件以及仿真组件；</w:t>
      </w:r>
    </w:p>
    <w:p w14:paraId="44183BB4">
      <w:pPr>
        <w:pStyle w:val="129"/>
        <w:numPr>
          <w:ilvl w:val="0"/>
          <w:numId w:val="12"/>
        </w:numPr>
        <w:spacing w:line="360" w:lineRule="auto"/>
        <w:ind w:left="840" w:firstLineChars="0"/>
        <w:rPr>
          <w:rFonts w:ascii="宋体" w:hAnsi="宋体" w:eastAsia="宋体"/>
          <w:sz w:val="24"/>
          <w:szCs w:val="28"/>
        </w:rPr>
      </w:pPr>
      <w:r>
        <w:rPr>
          <w:rFonts w:hint="eastAsia" w:ascii="宋体" w:hAnsi="宋体" w:eastAsia="宋体"/>
          <w:sz w:val="24"/>
          <w:szCs w:val="28"/>
        </w:rPr>
        <w:t>能够集成IO模型，可实现硬线IO和总线IO信号的仿真，满足功能自动化测试需要；</w:t>
      </w:r>
    </w:p>
    <w:p w14:paraId="07DA1BA8">
      <w:pPr>
        <w:pStyle w:val="129"/>
        <w:numPr>
          <w:ilvl w:val="0"/>
          <w:numId w:val="12"/>
        </w:numPr>
        <w:spacing w:line="360" w:lineRule="auto"/>
        <w:ind w:left="840" w:firstLineChars="0"/>
        <w:rPr>
          <w:rFonts w:ascii="宋体" w:hAnsi="宋体" w:eastAsia="宋体"/>
          <w:sz w:val="24"/>
          <w:szCs w:val="28"/>
        </w:rPr>
      </w:pPr>
      <w:r>
        <w:rPr>
          <w:rFonts w:hint="eastAsia" w:ascii="宋体" w:hAnsi="宋体" w:eastAsia="宋体"/>
          <w:sz w:val="24"/>
          <w:szCs w:val="28"/>
        </w:rPr>
        <w:t>具备故障注入功能，能够模拟电气故障、被控系统故障等；</w:t>
      </w:r>
    </w:p>
    <w:p w14:paraId="6C007B37">
      <w:pPr>
        <w:pStyle w:val="129"/>
        <w:numPr>
          <w:ilvl w:val="0"/>
          <w:numId w:val="12"/>
        </w:numPr>
        <w:spacing w:line="360" w:lineRule="auto"/>
        <w:ind w:left="840" w:firstLineChars="0"/>
        <w:rPr>
          <w:rFonts w:ascii="宋体" w:hAnsi="宋体" w:eastAsia="宋体"/>
          <w:sz w:val="24"/>
          <w:szCs w:val="28"/>
        </w:rPr>
      </w:pPr>
      <w:r>
        <w:rPr>
          <w:rFonts w:hint="eastAsia" w:ascii="宋体" w:hAnsi="宋体" w:eastAsia="宋体"/>
          <w:sz w:val="24"/>
          <w:szCs w:val="28"/>
        </w:rPr>
        <w:t>基于图形化操作软件，可实现手动测试、自动化测试；</w:t>
      </w:r>
    </w:p>
    <w:p w14:paraId="65475026">
      <w:pPr>
        <w:pStyle w:val="129"/>
        <w:numPr>
          <w:ilvl w:val="0"/>
          <w:numId w:val="12"/>
        </w:numPr>
        <w:spacing w:line="360" w:lineRule="auto"/>
        <w:ind w:left="840" w:firstLineChars="0"/>
        <w:rPr>
          <w:rFonts w:ascii="宋体" w:hAnsi="宋体" w:eastAsia="宋体"/>
          <w:sz w:val="24"/>
          <w:szCs w:val="28"/>
        </w:rPr>
      </w:pPr>
      <w:r>
        <w:rPr>
          <w:rFonts w:hint="eastAsia" w:ascii="宋体" w:hAnsi="宋体" w:eastAsia="宋体"/>
          <w:sz w:val="24"/>
          <w:szCs w:val="28"/>
        </w:rPr>
        <w:t>设备应满足座舱控制器的以下功能测试需求</w:t>
      </w:r>
    </w:p>
    <w:p w14:paraId="573FAB28">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人机交互功能</w:t>
      </w:r>
    </w:p>
    <w:p w14:paraId="0C8EE0F2">
      <w:pPr>
        <w:pStyle w:val="129"/>
        <w:numPr>
          <w:ilvl w:val="1"/>
          <w:numId w:val="12"/>
        </w:numPr>
        <w:spacing w:line="360" w:lineRule="auto"/>
        <w:ind w:left="840" w:firstLineChars="0"/>
        <w:rPr>
          <w:rFonts w:ascii="宋体" w:hAnsi="宋体" w:eastAsia="宋体"/>
          <w:sz w:val="24"/>
          <w:szCs w:val="28"/>
        </w:rPr>
      </w:pPr>
      <w:r>
        <w:rPr>
          <w:rFonts w:hint="eastAsia" w:ascii="宋体" w:hAnsi="宋体" w:eastAsia="宋体"/>
          <w:sz w:val="24"/>
          <w:szCs w:val="28"/>
        </w:rPr>
        <w:t>语音交互功能</w:t>
      </w:r>
    </w:p>
    <w:p w14:paraId="44021974">
      <w:pPr>
        <w:pStyle w:val="141"/>
      </w:pPr>
      <w:r>
        <w:rPr>
          <w:rFonts w:hint="eastAsia"/>
        </w:rPr>
        <w:t>HIL硬件系统技术要求</w:t>
      </w:r>
    </w:p>
    <w:p w14:paraId="310B937A">
      <w:pPr>
        <w:pStyle w:val="142"/>
      </w:pPr>
      <w:bookmarkStart w:id="38" w:name="_Hlk92440875"/>
      <w:r>
        <w:rPr>
          <w:rFonts w:hint="eastAsia"/>
        </w:rPr>
        <w:t>★硬件资源需求</w:t>
      </w:r>
    </w:p>
    <w:p w14:paraId="1C5F43AA">
      <w:pPr>
        <w:spacing w:line="360" w:lineRule="auto"/>
        <w:ind w:firstLine="482"/>
        <w:rPr>
          <w:rFonts w:ascii="宋体" w:hAnsi="宋体" w:eastAsia="宋体"/>
          <w:sz w:val="24"/>
          <w:szCs w:val="28"/>
        </w:rPr>
      </w:pPr>
      <w:r>
        <w:rPr>
          <w:rFonts w:hint="eastAsia" w:ascii="宋体" w:hAnsi="宋体" w:eastAsia="宋体"/>
          <w:sz w:val="24"/>
          <w:szCs w:val="28"/>
        </w:rPr>
        <w:t>下面表格中提出的所有资源需求均为外部</w:t>
      </w:r>
      <w:bookmarkStart w:id="39" w:name="_Hlk92440952"/>
      <w:r>
        <w:rPr>
          <w:rFonts w:hint="eastAsia" w:ascii="宋体" w:hAnsi="宋体" w:eastAsia="宋体"/>
          <w:sz w:val="24"/>
          <w:szCs w:val="28"/>
        </w:rPr>
        <w:t>可供待测控制器使用的需求</w:t>
      </w:r>
      <w:bookmarkEnd w:id="39"/>
      <w:r>
        <w:rPr>
          <w:rFonts w:hint="eastAsia" w:ascii="宋体" w:hAnsi="宋体" w:eastAsia="宋体"/>
          <w:sz w:val="24"/>
          <w:szCs w:val="28"/>
        </w:rPr>
        <w:t>，HIL系统内部使用不得占用。</w:t>
      </w:r>
    </w:p>
    <w:p w14:paraId="4946CAFA">
      <w:pPr>
        <w:pStyle w:val="143"/>
      </w:pPr>
      <w:r>
        <w:rPr>
          <w:rFonts w:hint="eastAsia"/>
        </w:rPr>
        <w:t>座舱</w:t>
      </w:r>
      <w:r>
        <w:t xml:space="preserve"> </w:t>
      </w:r>
      <w:r>
        <w:rPr>
          <w:rFonts w:hint="eastAsia"/>
        </w:rPr>
        <w:t>HIL硬件机柜硬件资源需求</w:t>
      </w:r>
    </w:p>
    <w:tbl>
      <w:tblPr>
        <w:tblStyle w:val="39"/>
        <w:tblW w:w="42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3616"/>
        <w:gridCol w:w="2201"/>
      </w:tblGrid>
      <w:tr w14:paraId="0427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356" w:type="pct"/>
            <w:shd w:val="clear" w:color="auto" w:fill="C5E0B3"/>
            <w:vAlign w:val="center"/>
          </w:tcPr>
          <w:p w14:paraId="08E3F719">
            <w:pPr>
              <w:pStyle w:val="144"/>
              <w:jc w:val="center"/>
            </w:pPr>
            <w:r>
              <w:rPr>
                <w:rFonts w:hint="eastAsia"/>
              </w:rPr>
              <w:t>资源分类</w:t>
            </w:r>
          </w:p>
        </w:tc>
        <w:tc>
          <w:tcPr>
            <w:tcW w:w="2265" w:type="pct"/>
            <w:shd w:val="clear" w:color="auto" w:fill="C5E0B3"/>
            <w:vAlign w:val="center"/>
          </w:tcPr>
          <w:p w14:paraId="717954CB">
            <w:pPr>
              <w:pStyle w:val="144"/>
              <w:jc w:val="center"/>
            </w:pPr>
            <w:r>
              <w:rPr>
                <w:rFonts w:hint="eastAsia"/>
              </w:rPr>
              <w:t>HIL资源类型</w:t>
            </w:r>
          </w:p>
        </w:tc>
        <w:tc>
          <w:tcPr>
            <w:tcW w:w="1379" w:type="pct"/>
            <w:shd w:val="clear" w:color="auto" w:fill="C5E0B3"/>
            <w:vAlign w:val="center"/>
          </w:tcPr>
          <w:p w14:paraId="778F2F79">
            <w:pPr>
              <w:pStyle w:val="144"/>
              <w:jc w:val="center"/>
            </w:pPr>
            <w:r>
              <w:rPr>
                <w:rFonts w:hint="eastAsia"/>
              </w:rPr>
              <w:t>数量需求</w:t>
            </w:r>
          </w:p>
        </w:tc>
      </w:tr>
      <w:tr w14:paraId="071F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14:paraId="25721B15">
            <w:pPr>
              <w:pStyle w:val="144"/>
            </w:pPr>
            <w:r>
              <w:rPr>
                <w:rFonts w:hint="eastAsia"/>
              </w:rPr>
              <w:t>通用IO资源</w:t>
            </w:r>
          </w:p>
        </w:tc>
        <w:tc>
          <w:tcPr>
            <w:tcW w:w="2265" w:type="pct"/>
            <w:vAlign w:val="center"/>
          </w:tcPr>
          <w:p w14:paraId="2857B630">
            <w:pPr>
              <w:pStyle w:val="144"/>
            </w:pPr>
            <w:r>
              <w:rPr>
                <w:rFonts w:hint="eastAsia"/>
              </w:rPr>
              <w:t>模拟输入通道</w:t>
            </w:r>
          </w:p>
        </w:tc>
        <w:tc>
          <w:tcPr>
            <w:tcW w:w="1379" w:type="pct"/>
            <w:vAlign w:val="center"/>
          </w:tcPr>
          <w:p w14:paraId="48DB5076">
            <w:pPr>
              <w:pStyle w:val="144"/>
              <w:jc w:val="center"/>
            </w:pPr>
            <w:r>
              <w:rPr>
                <w:rFonts w:hint="eastAsia"/>
              </w:rPr>
              <w:t>≥30</w:t>
            </w:r>
          </w:p>
        </w:tc>
      </w:tr>
      <w:tr w14:paraId="6C73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7E68A838">
            <w:pPr>
              <w:pStyle w:val="144"/>
            </w:pPr>
          </w:p>
        </w:tc>
        <w:tc>
          <w:tcPr>
            <w:tcW w:w="2265" w:type="pct"/>
            <w:vAlign w:val="center"/>
          </w:tcPr>
          <w:p w14:paraId="7EE33F3D">
            <w:pPr>
              <w:pStyle w:val="144"/>
            </w:pPr>
            <w:r>
              <w:rPr>
                <w:rFonts w:hint="eastAsia"/>
              </w:rPr>
              <w:t>模拟输出通道</w:t>
            </w:r>
          </w:p>
        </w:tc>
        <w:tc>
          <w:tcPr>
            <w:tcW w:w="1379" w:type="pct"/>
            <w:vAlign w:val="center"/>
          </w:tcPr>
          <w:p w14:paraId="7DD6A52B">
            <w:pPr>
              <w:pStyle w:val="144"/>
              <w:jc w:val="center"/>
            </w:pPr>
            <w:r>
              <w:rPr>
                <w:rFonts w:hint="eastAsia"/>
              </w:rPr>
              <w:t>≥30</w:t>
            </w:r>
          </w:p>
        </w:tc>
      </w:tr>
      <w:tr w14:paraId="4BE5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4FE79BFB">
            <w:pPr>
              <w:pStyle w:val="144"/>
            </w:pPr>
          </w:p>
        </w:tc>
        <w:tc>
          <w:tcPr>
            <w:tcW w:w="2265" w:type="pct"/>
            <w:vAlign w:val="center"/>
          </w:tcPr>
          <w:p w14:paraId="232B8A49">
            <w:pPr>
              <w:pStyle w:val="144"/>
            </w:pPr>
            <w:r>
              <w:rPr>
                <w:rFonts w:hint="eastAsia"/>
              </w:rPr>
              <w:t>数字/P</w:t>
            </w:r>
            <w:r>
              <w:t>WM</w:t>
            </w:r>
            <w:r>
              <w:rPr>
                <w:rFonts w:hint="eastAsia"/>
              </w:rPr>
              <w:t>输入通道</w:t>
            </w:r>
          </w:p>
        </w:tc>
        <w:tc>
          <w:tcPr>
            <w:tcW w:w="1379" w:type="pct"/>
            <w:vAlign w:val="center"/>
          </w:tcPr>
          <w:p w14:paraId="0A7FFF6B">
            <w:pPr>
              <w:pStyle w:val="144"/>
              <w:jc w:val="center"/>
            </w:pPr>
            <w:r>
              <w:rPr>
                <w:rFonts w:hint="eastAsia"/>
              </w:rPr>
              <w:t>≥60</w:t>
            </w:r>
          </w:p>
        </w:tc>
      </w:tr>
      <w:tr w14:paraId="4C2D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4ACC326C">
            <w:pPr>
              <w:pStyle w:val="144"/>
            </w:pPr>
          </w:p>
        </w:tc>
        <w:tc>
          <w:tcPr>
            <w:tcW w:w="2265" w:type="pct"/>
            <w:vAlign w:val="center"/>
          </w:tcPr>
          <w:p w14:paraId="4D9B307A">
            <w:pPr>
              <w:pStyle w:val="144"/>
            </w:pPr>
            <w:r>
              <w:rPr>
                <w:rFonts w:hint="eastAsia"/>
              </w:rPr>
              <w:t>数字/</w:t>
            </w:r>
            <w:r>
              <w:t>PWM</w:t>
            </w:r>
            <w:r>
              <w:rPr>
                <w:rFonts w:hint="eastAsia"/>
              </w:rPr>
              <w:t>输出通道</w:t>
            </w:r>
          </w:p>
        </w:tc>
        <w:tc>
          <w:tcPr>
            <w:tcW w:w="1379" w:type="pct"/>
            <w:vAlign w:val="center"/>
          </w:tcPr>
          <w:p w14:paraId="72766C98">
            <w:pPr>
              <w:pStyle w:val="144"/>
              <w:jc w:val="center"/>
            </w:pPr>
            <w:r>
              <w:rPr>
                <w:rFonts w:hint="eastAsia"/>
              </w:rPr>
              <w:t>≥40</w:t>
            </w:r>
          </w:p>
        </w:tc>
      </w:tr>
      <w:tr w14:paraId="108B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1F6F61B2">
            <w:pPr>
              <w:pStyle w:val="144"/>
            </w:pPr>
          </w:p>
        </w:tc>
        <w:tc>
          <w:tcPr>
            <w:tcW w:w="2265" w:type="pct"/>
            <w:vAlign w:val="center"/>
          </w:tcPr>
          <w:p w14:paraId="13360EDF">
            <w:pPr>
              <w:pStyle w:val="144"/>
            </w:pPr>
            <w:r>
              <w:rPr>
                <w:rFonts w:hint="eastAsia"/>
              </w:rPr>
              <w:t>电阻仿真通道</w:t>
            </w:r>
          </w:p>
        </w:tc>
        <w:tc>
          <w:tcPr>
            <w:tcW w:w="1379" w:type="pct"/>
            <w:vAlign w:val="center"/>
          </w:tcPr>
          <w:p w14:paraId="39E92BD8">
            <w:pPr>
              <w:pStyle w:val="144"/>
              <w:jc w:val="center"/>
            </w:pPr>
            <w:r>
              <w:rPr>
                <w:rFonts w:hint="eastAsia"/>
              </w:rPr>
              <w:t>≥</w:t>
            </w:r>
            <w:r>
              <w:t>1</w:t>
            </w:r>
            <w:r>
              <w:rPr>
                <w:rFonts w:hint="eastAsia"/>
              </w:rPr>
              <w:t>0</w:t>
            </w:r>
          </w:p>
        </w:tc>
      </w:tr>
      <w:tr w14:paraId="00C1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Align w:val="center"/>
          </w:tcPr>
          <w:p w14:paraId="57FF78B6">
            <w:pPr>
              <w:pStyle w:val="144"/>
            </w:pPr>
            <w:r>
              <w:rPr>
                <w:rFonts w:hint="eastAsia"/>
              </w:rPr>
              <w:t>总线仿真资源</w:t>
            </w:r>
          </w:p>
        </w:tc>
        <w:tc>
          <w:tcPr>
            <w:tcW w:w="2265" w:type="pct"/>
            <w:vAlign w:val="center"/>
          </w:tcPr>
          <w:p w14:paraId="11DEBE7F">
            <w:pPr>
              <w:pStyle w:val="144"/>
            </w:pPr>
            <w:r>
              <w:rPr>
                <w:rFonts w:hint="eastAsia"/>
              </w:rPr>
              <w:t>CAN</w:t>
            </w:r>
            <w:r>
              <w:t>/CANFD</w:t>
            </w:r>
            <w:r>
              <w:rPr>
                <w:rFonts w:hint="eastAsia"/>
              </w:rPr>
              <w:t>通讯通道</w:t>
            </w:r>
          </w:p>
        </w:tc>
        <w:tc>
          <w:tcPr>
            <w:tcW w:w="1379" w:type="pct"/>
            <w:vAlign w:val="center"/>
          </w:tcPr>
          <w:p w14:paraId="2FB7C63F">
            <w:pPr>
              <w:pStyle w:val="144"/>
              <w:jc w:val="center"/>
            </w:pPr>
            <w:r>
              <w:rPr>
                <w:rFonts w:hint="eastAsia"/>
              </w:rPr>
              <w:t>≥5</w:t>
            </w:r>
          </w:p>
        </w:tc>
      </w:tr>
      <w:tr w14:paraId="1900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14:paraId="7D0F97B3">
            <w:pPr>
              <w:pStyle w:val="144"/>
            </w:pPr>
            <w:r>
              <w:rPr>
                <w:rFonts w:hint="eastAsia"/>
              </w:rPr>
              <w:t>座舱专用资源</w:t>
            </w:r>
          </w:p>
        </w:tc>
        <w:tc>
          <w:tcPr>
            <w:tcW w:w="2265" w:type="pct"/>
            <w:vAlign w:val="center"/>
          </w:tcPr>
          <w:p w14:paraId="704DB1CA">
            <w:pPr>
              <w:pStyle w:val="144"/>
            </w:pPr>
            <w:r>
              <w:rPr>
                <w:rFonts w:hint="eastAsia"/>
              </w:rPr>
              <w:t>机械手</w:t>
            </w:r>
          </w:p>
        </w:tc>
        <w:tc>
          <w:tcPr>
            <w:tcW w:w="1379" w:type="pct"/>
            <w:vAlign w:val="center"/>
          </w:tcPr>
          <w:p w14:paraId="03D380F5">
            <w:pPr>
              <w:pStyle w:val="144"/>
              <w:jc w:val="center"/>
            </w:pPr>
            <w:r>
              <w:t>1</w:t>
            </w:r>
          </w:p>
        </w:tc>
      </w:tr>
      <w:tr w14:paraId="137D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2A31DE5C">
            <w:pPr>
              <w:pStyle w:val="144"/>
            </w:pPr>
          </w:p>
        </w:tc>
        <w:tc>
          <w:tcPr>
            <w:tcW w:w="2265" w:type="pct"/>
            <w:vAlign w:val="center"/>
          </w:tcPr>
          <w:p w14:paraId="453E2C4B">
            <w:pPr>
              <w:pStyle w:val="144"/>
            </w:pPr>
            <w:r>
              <w:rPr>
                <w:rFonts w:hint="eastAsia"/>
              </w:rPr>
              <w:t>监控摄像头</w:t>
            </w:r>
          </w:p>
        </w:tc>
        <w:tc>
          <w:tcPr>
            <w:tcW w:w="1379" w:type="pct"/>
            <w:vAlign w:val="center"/>
          </w:tcPr>
          <w:p w14:paraId="61ADF354">
            <w:pPr>
              <w:pStyle w:val="144"/>
              <w:jc w:val="center"/>
            </w:pPr>
            <w:r>
              <w:rPr>
                <w:rFonts w:hint="eastAsia"/>
              </w:rPr>
              <w:t>1</w:t>
            </w:r>
          </w:p>
        </w:tc>
      </w:tr>
      <w:tr w14:paraId="745B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6C4D9C7F">
            <w:pPr>
              <w:pStyle w:val="144"/>
            </w:pPr>
          </w:p>
        </w:tc>
        <w:tc>
          <w:tcPr>
            <w:tcW w:w="2265" w:type="pct"/>
            <w:vAlign w:val="center"/>
          </w:tcPr>
          <w:p w14:paraId="122888F6">
            <w:pPr>
              <w:pStyle w:val="144"/>
            </w:pPr>
            <w:r>
              <w:rPr>
                <w:rFonts w:hint="eastAsia"/>
              </w:rPr>
              <w:t>工业相机</w:t>
            </w:r>
          </w:p>
        </w:tc>
        <w:tc>
          <w:tcPr>
            <w:tcW w:w="1379" w:type="pct"/>
            <w:vAlign w:val="center"/>
          </w:tcPr>
          <w:p w14:paraId="605C7517">
            <w:pPr>
              <w:pStyle w:val="144"/>
              <w:jc w:val="center"/>
            </w:pPr>
            <w:r>
              <w:rPr>
                <w:rFonts w:hint="eastAsia"/>
              </w:rPr>
              <w:t>1</w:t>
            </w:r>
          </w:p>
        </w:tc>
      </w:tr>
      <w:tr w14:paraId="61A9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0C5BF60C">
            <w:pPr>
              <w:pStyle w:val="144"/>
            </w:pPr>
          </w:p>
        </w:tc>
        <w:tc>
          <w:tcPr>
            <w:tcW w:w="2265" w:type="pct"/>
            <w:vAlign w:val="center"/>
          </w:tcPr>
          <w:p w14:paraId="67890F3F">
            <w:pPr>
              <w:pStyle w:val="144"/>
            </w:pPr>
            <w:r>
              <w:rPr>
                <w:rFonts w:hint="eastAsia"/>
              </w:rPr>
              <w:t>音频板卡</w:t>
            </w:r>
          </w:p>
        </w:tc>
        <w:tc>
          <w:tcPr>
            <w:tcW w:w="1379" w:type="pct"/>
            <w:vAlign w:val="center"/>
          </w:tcPr>
          <w:p w14:paraId="3DCFAFCC">
            <w:pPr>
              <w:pStyle w:val="144"/>
              <w:jc w:val="center"/>
            </w:pPr>
            <w:r>
              <w:rPr>
                <w:rFonts w:hint="eastAsia"/>
              </w:rPr>
              <w:t>1</w:t>
            </w:r>
          </w:p>
        </w:tc>
      </w:tr>
      <w:tr w14:paraId="4219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16B8809B">
            <w:pPr>
              <w:pStyle w:val="144"/>
            </w:pPr>
          </w:p>
        </w:tc>
        <w:tc>
          <w:tcPr>
            <w:tcW w:w="2265" w:type="pct"/>
            <w:vAlign w:val="center"/>
          </w:tcPr>
          <w:p w14:paraId="79EC57C7">
            <w:pPr>
              <w:pStyle w:val="144"/>
            </w:pPr>
            <w:r>
              <w:rPr>
                <w:rFonts w:hint="eastAsia"/>
              </w:rPr>
              <w:t>仿真嘴</w:t>
            </w:r>
          </w:p>
        </w:tc>
        <w:tc>
          <w:tcPr>
            <w:tcW w:w="1379" w:type="pct"/>
            <w:vAlign w:val="center"/>
          </w:tcPr>
          <w:p w14:paraId="6A5DDE99">
            <w:pPr>
              <w:pStyle w:val="144"/>
              <w:jc w:val="center"/>
            </w:pPr>
            <w:r>
              <w:rPr>
                <w:rFonts w:hint="eastAsia"/>
              </w:rPr>
              <w:t>1</w:t>
            </w:r>
          </w:p>
        </w:tc>
      </w:tr>
      <w:tr w14:paraId="6D1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12C0F9BF">
            <w:pPr>
              <w:pStyle w:val="144"/>
            </w:pPr>
          </w:p>
        </w:tc>
        <w:tc>
          <w:tcPr>
            <w:tcW w:w="2265" w:type="pct"/>
            <w:vAlign w:val="center"/>
          </w:tcPr>
          <w:p w14:paraId="4DD7FBE0">
            <w:pPr>
              <w:pStyle w:val="144"/>
            </w:pPr>
            <w:r>
              <w:rPr>
                <w:rFonts w:hint="eastAsia"/>
              </w:rPr>
              <w:t>拾音器</w:t>
            </w:r>
          </w:p>
        </w:tc>
        <w:tc>
          <w:tcPr>
            <w:tcW w:w="1379" w:type="pct"/>
            <w:vAlign w:val="center"/>
          </w:tcPr>
          <w:p w14:paraId="55C72AB9">
            <w:pPr>
              <w:pStyle w:val="144"/>
              <w:jc w:val="center"/>
            </w:pPr>
            <w:r>
              <w:rPr>
                <w:rFonts w:hint="eastAsia"/>
              </w:rPr>
              <w:t>1</w:t>
            </w:r>
          </w:p>
        </w:tc>
      </w:tr>
      <w:tr w14:paraId="0FE3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78860DA9">
            <w:pPr>
              <w:pStyle w:val="144"/>
            </w:pPr>
          </w:p>
        </w:tc>
        <w:tc>
          <w:tcPr>
            <w:tcW w:w="2265" w:type="pct"/>
            <w:vAlign w:val="center"/>
          </w:tcPr>
          <w:p w14:paraId="3551F2FD">
            <w:pPr>
              <w:pStyle w:val="144"/>
            </w:pPr>
            <w:r>
              <w:rPr>
                <w:rFonts w:hint="eastAsia"/>
              </w:rPr>
              <w:t>测试暗箱</w:t>
            </w:r>
          </w:p>
        </w:tc>
        <w:tc>
          <w:tcPr>
            <w:tcW w:w="1379" w:type="pct"/>
            <w:vAlign w:val="center"/>
          </w:tcPr>
          <w:p w14:paraId="5B465E8E">
            <w:pPr>
              <w:pStyle w:val="144"/>
              <w:jc w:val="center"/>
            </w:pPr>
            <w:r>
              <w:t>1</w:t>
            </w:r>
          </w:p>
        </w:tc>
      </w:tr>
      <w:tr w14:paraId="7FFA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14:paraId="77D04FF3">
            <w:pPr>
              <w:pStyle w:val="144"/>
            </w:pPr>
            <w:r>
              <w:rPr>
                <w:rFonts w:hint="eastAsia"/>
              </w:rPr>
              <w:t>其他辅助资源</w:t>
            </w:r>
          </w:p>
        </w:tc>
        <w:tc>
          <w:tcPr>
            <w:tcW w:w="2265" w:type="pct"/>
            <w:vAlign w:val="center"/>
          </w:tcPr>
          <w:p w14:paraId="10268B78">
            <w:pPr>
              <w:pStyle w:val="144"/>
            </w:pPr>
            <w:r>
              <w:rPr>
                <w:rFonts w:hint="eastAsia"/>
              </w:rPr>
              <w:t>低压程控电源</w:t>
            </w:r>
          </w:p>
        </w:tc>
        <w:tc>
          <w:tcPr>
            <w:tcW w:w="1379" w:type="pct"/>
            <w:vAlign w:val="center"/>
          </w:tcPr>
          <w:p w14:paraId="75C2D14F">
            <w:pPr>
              <w:pStyle w:val="144"/>
              <w:jc w:val="center"/>
            </w:pPr>
            <w:r>
              <w:rPr>
                <w:rFonts w:hint="eastAsia"/>
              </w:rPr>
              <w:t>1</w:t>
            </w:r>
          </w:p>
        </w:tc>
      </w:tr>
      <w:tr w14:paraId="7E70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0BE9EE1A">
            <w:pPr>
              <w:pStyle w:val="144"/>
            </w:pPr>
          </w:p>
        </w:tc>
        <w:tc>
          <w:tcPr>
            <w:tcW w:w="2265" w:type="pct"/>
            <w:vAlign w:val="center"/>
          </w:tcPr>
          <w:p w14:paraId="734EDD79">
            <w:pPr>
              <w:pStyle w:val="144"/>
            </w:pPr>
            <w:r>
              <w:rPr>
                <w:rFonts w:hint="eastAsia"/>
              </w:rPr>
              <w:t>故障注入通道</w:t>
            </w:r>
          </w:p>
        </w:tc>
        <w:tc>
          <w:tcPr>
            <w:tcW w:w="1379" w:type="pct"/>
            <w:vAlign w:val="center"/>
          </w:tcPr>
          <w:p w14:paraId="2EC34C19">
            <w:pPr>
              <w:pStyle w:val="144"/>
              <w:jc w:val="center"/>
            </w:pPr>
            <w:r>
              <w:rPr>
                <w:rFonts w:hint="eastAsia"/>
              </w:rPr>
              <w:t>≥60</w:t>
            </w:r>
          </w:p>
        </w:tc>
      </w:tr>
      <w:tr w14:paraId="1AB6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6E4291C4">
            <w:pPr>
              <w:pStyle w:val="144"/>
            </w:pPr>
          </w:p>
        </w:tc>
        <w:tc>
          <w:tcPr>
            <w:tcW w:w="2265" w:type="pct"/>
            <w:vAlign w:val="center"/>
          </w:tcPr>
          <w:p w14:paraId="7EE07663">
            <w:pPr>
              <w:pStyle w:val="144"/>
            </w:pPr>
            <w:r>
              <w:rPr>
                <w:rFonts w:hint="eastAsia"/>
              </w:rPr>
              <w:t>ECU供电管理通道</w:t>
            </w:r>
          </w:p>
        </w:tc>
        <w:tc>
          <w:tcPr>
            <w:tcW w:w="1379" w:type="pct"/>
            <w:vAlign w:val="center"/>
          </w:tcPr>
          <w:p w14:paraId="1D097620">
            <w:pPr>
              <w:pStyle w:val="144"/>
              <w:jc w:val="center"/>
            </w:pPr>
            <w:r>
              <w:rPr>
                <w:rFonts w:hint="eastAsia"/>
              </w:rPr>
              <w:t>1</w:t>
            </w:r>
          </w:p>
        </w:tc>
      </w:tr>
      <w:tr w14:paraId="3C35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76B49509">
            <w:pPr>
              <w:pStyle w:val="144"/>
            </w:pPr>
          </w:p>
        </w:tc>
        <w:tc>
          <w:tcPr>
            <w:tcW w:w="2265" w:type="pct"/>
            <w:vAlign w:val="center"/>
          </w:tcPr>
          <w:p w14:paraId="2D3B431B">
            <w:pPr>
              <w:pStyle w:val="144"/>
            </w:pPr>
            <w:r>
              <w:rPr>
                <w:rFonts w:hint="eastAsia"/>
              </w:rPr>
              <w:t>断路测试盒通道</w:t>
            </w:r>
          </w:p>
        </w:tc>
        <w:tc>
          <w:tcPr>
            <w:tcW w:w="1379" w:type="pct"/>
            <w:vAlign w:val="center"/>
          </w:tcPr>
          <w:p w14:paraId="11B3EF37">
            <w:pPr>
              <w:pStyle w:val="144"/>
              <w:jc w:val="center"/>
            </w:pPr>
            <w:r>
              <w:rPr>
                <w:rFonts w:hint="eastAsia"/>
              </w:rPr>
              <w:t>≥90</w:t>
            </w:r>
          </w:p>
        </w:tc>
      </w:tr>
      <w:tr w14:paraId="3002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2106C57C">
            <w:pPr>
              <w:pStyle w:val="144"/>
            </w:pPr>
          </w:p>
        </w:tc>
        <w:tc>
          <w:tcPr>
            <w:tcW w:w="2265" w:type="pct"/>
            <w:vAlign w:val="center"/>
          </w:tcPr>
          <w:p w14:paraId="435FFA04">
            <w:pPr>
              <w:pStyle w:val="144"/>
            </w:pPr>
            <w:r>
              <w:rPr>
                <w:rFonts w:hint="eastAsia"/>
              </w:rPr>
              <w:t>CAN/LIN/车载以太网总线监控工具</w:t>
            </w:r>
          </w:p>
        </w:tc>
        <w:tc>
          <w:tcPr>
            <w:tcW w:w="1379" w:type="pct"/>
            <w:vAlign w:val="center"/>
          </w:tcPr>
          <w:p w14:paraId="302A361C">
            <w:pPr>
              <w:pStyle w:val="144"/>
              <w:jc w:val="center"/>
            </w:pPr>
            <w:r>
              <w:rPr>
                <w:rFonts w:hint="eastAsia"/>
              </w:rPr>
              <w:t>≥5</w:t>
            </w:r>
          </w:p>
        </w:tc>
      </w:tr>
      <w:tr w14:paraId="3166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14:paraId="55F2D74C">
            <w:pPr>
              <w:pStyle w:val="144"/>
            </w:pPr>
          </w:p>
        </w:tc>
        <w:tc>
          <w:tcPr>
            <w:tcW w:w="2265" w:type="pct"/>
            <w:vAlign w:val="center"/>
          </w:tcPr>
          <w:p w14:paraId="3824193E">
            <w:pPr>
              <w:pStyle w:val="144"/>
            </w:pPr>
            <w:r>
              <w:rPr>
                <w:rFonts w:hint="eastAsia"/>
              </w:rPr>
              <w:t>专用连接器</w:t>
            </w:r>
          </w:p>
        </w:tc>
        <w:tc>
          <w:tcPr>
            <w:tcW w:w="1379" w:type="pct"/>
            <w:vAlign w:val="center"/>
          </w:tcPr>
          <w:p w14:paraId="4CBF876B">
            <w:pPr>
              <w:pStyle w:val="144"/>
              <w:jc w:val="center"/>
            </w:pPr>
            <w:r>
              <w:rPr>
                <w:rFonts w:hint="eastAsia"/>
              </w:rPr>
              <w:t>≥4</w:t>
            </w:r>
          </w:p>
        </w:tc>
      </w:tr>
      <w:bookmarkEnd w:id="38"/>
    </w:tbl>
    <w:p w14:paraId="3DCABF88">
      <w:pPr>
        <w:pStyle w:val="142"/>
      </w:pPr>
      <w:r>
        <w:rPr>
          <w:rFonts w:hint="eastAsia"/>
        </w:rPr>
        <w:t>★实时仿真机要求</w:t>
      </w:r>
    </w:p>
    <w:p w14:paraId="0D8159A5">
      <w:pPr>
        <w:pStyle w:val="129"/>
        <w:numPr>
          <w:ilvl w:val="0"/>
          <w:numId w:val="13"/>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运行实时64位实时LINUX操作系统</w:t>
      </w:r>
    </w:p>
    <w:p w14:paraId="7497797F">
      <w:pPr>
        <w:pStyle w:val="129"/>
        <w:numPr>
          <w:ilvl w:val="0"/>
          <w:numId w:val="13"/>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CPU核数16，每核主频</w:t>
      </w:r>
      <w:r>
        <w:rPr>
          <w:rFonts w:ascii="宋体" w:hAnsi="宋体" w:eastAsia="宋体"/>
          <w:sz w:val="24"/>
          <w:szCs w:val="24"/>
        </w:rPr>
        <w:t>3.20GHz</w:t>
      </w:r>
      <w:r>
        <w:rPr>
          <w:rFonts w:hint="eastAsia" w:ascii="宋体" w:hAnsi="宋体" w:eastAsia="宋体"/>
          <w:sz w:val="24"/>
          <w:szCs w:val="24"/>
        </w:rPr>
        <w:t>；</w:t>
      </w:r>
    </w:p>
    <w:p w14:paraId="6AE97BA6">
      <w:pPr>
        <w:pStyle w:val="129"/>
        <w:numPr>
          <w:ilvl w:val="0"/>
          <w:numId w:val="13"/>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内存≥48GB</w:t>
      </w:r>
      <w:r>
        <w:rPr>
          <w:rFonts w:ascii="宋体" w:hAnsi="宋体" w:eastAsia="宋体"/>
          <w:sz w:val="24"/>
          <w:szCs w:val="24"/>
        </w:rPr>
        <w:t xml:space="preserve"> DDR4</w:t>
      </w:r>
      <w:r>
        <w:rPr>
          <w:rFonts w:hint="eastAsia" w:ascii="宋体" w:hAnsi="宋体" w:eastAsia="宋体"/>
          <w:sz w:val="24"/>
          <w:szCs w:val="24"/>
        </w:rPr>
        <w:t>；</w:t>
      </w:r>
    </w:p>
    <w:p w14:paraId="007FFCD9">
      <w:pPr>
        <w:pStyle w:val="145"/>
        <w:numPr>
          <w:ilvl w:val="0"/>
          <w:numId w:val="13"/>
        </w:numPr>
        <w:spacing w:line="360" w:lineRule="auto"/>
        <w:ind w:left="420" w:leftChars="200" w:firstLine="0"/>
        <w:jc w:val="both"/>
        <w:rPr>
          <w:rFonts w:ascii="宋体" w:hAnsi="宋体" w:eastAsia="宋体"/>
        </w:rPr>
      </w:pPr>
      <w:r>
        <w:rPr>
          <w:rFonts w:hint="eastAsia" w:ascii="宋体" w:hAnsi="宋体" w:eastAsia="宋体"/>
        </w:rPr>
        <w:t>应提供不低于1微秒精度的、独立的高精度定时同步时钟板卡；</w:t>
      </w:r>
    </w:p>
    <w:p w14:paraId="1BE5D972">
      <w:pPr>
        <w:pStyle w:val="129"/>
        <w:numPr>
          <w:ilvl w:val="0"/>
          <w:numId w:val="13"/>
        </w:numPr>
        <w:spacing w:line="360" w:lineRule="auto"/>
        <w:ind w:left="420" w:leftChars="200" w:firstLine="0" w:firstLineChars="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板卡插槽数≥22个</w:t>
      </w:r>
    </w:p>
    <w:p w14:paraId="322FFCB9">
      <w:pPr>
        <w:pStyle w:val="142"/>
      </w:pPr>
      <w:r>
        <w:rPr>
          <w:rFonts w:hint="eastAsia"/>
        </w:rPr>
        <w:t>通用IO通道技术要求</w:t>
      </w:r>
    </w:p>
    <w:p w14:paraId="34E1675B">
      <w:pPr>
        <w:pStyle w:val="143"/>
      </w:pPr>
      <w:bookmarkStart w:id="40" w:name="_Toc36026828"/>
      <w:bookmarkStart w:id="41" w:name="_Toc36027001"/>
      <w:r>
        <w:rPr>
          <w:rFonts w:hint="eastAsia"/>
        </w:rPr>
        <w:t>模拟输入通道</w:t>
      </w:r>
      <w:bookmarkEnd w:id="40"/>
      <w:bookmarkEnd w:id="41"/>
    </w:p>
    <w:p w14:paraId="6FD34152">
      <w:pPr>
        <w:pStyle w:val="129"/>
        <w:numPr>
          <w:ilvl w:val="0"/>
          <w:numId w:val="14"/>
        </w:numPr>
        <w:spacing w:line="360" w:lineRule="auto"/>
        <w:ind w:left="420" w:leftChars="200" w:firstLineChars="0"/>
        <w:rPr>
          <w:rFonts w:ascii="宋体" w:hAnsi="宋体" w:eastAsia="宋体"/>
          <w:sz w:val="24"/>
          <w:szCs w:val="24"/>
        </w:rPr>
      </w:pPr>
      <w:r>
        <w:rPr>
          <w:rFonts w:hint="eastAsia" w:ascii="宋体" w:hAnsi="宋体" w:eastAsia="宋体"/>
          <w:sz w:val="24"/>
          <w:szCs w:val="24"/>
        </w:rPr>
        <w:t>分辨率：≥</w:t>
      </w:r>
      <w:r>
        <w:rPr>
          <w:rFonts w:ascii="宋体" w:hAnsi="宋体" w:eastAsia="宋体"/>
          <w:sz w:val="24"/>
          <w:szCs w:val="24"/>
        </w:rPr>
        <w:t>1</w:t>
      </w:r>
      <w:r>
        <w:rPr>
          <w:rFonts w:hint="eastAsia" w:ascii="宋体" w:hAnsi="宋体" w:eastAsia="宋体"/>
          <w:sz w:val="24"/>
          <w:szCs w:val="24"/>
        </w:rPr>
        <w:t>6</w:t>
      </w:r>
      <w:r>
        <w:rPr>
          <w:rFonts w:ascii="宋体" w:hAnsi="宋体" w:eastAsia="宋体"/>
          <w:sz w:val="24"/>
          <w:szCs w:val="24"/>
        </w:rPr>
        <w:t>bit</w:t>
      </w:r>
      <w:r>
        <w:rPr>
          <w:rFonts w:hint="eastAsia" w:ascii="宋体" w:hAnsi="宋体" w:eastAsia="宋体"/>
          <w:sz w:val="24"/>
          <w:szCs w:val="24"/>
        </w:rPr>
        <w:t>；</w:t>
      </w:r>
    </w:p>
    <w:p w14:paraId="4FF7903B">
      <w:pPr>
        <w:pStyle w:val="129"/>
        <w:numPr>
          <w:ilvl w:val="0"/>
          <w:numId w:val="1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采样率：≥1</w:t>
      </w:r>
      <w:r>
        <w:rPr>
          <w:rFonts w:ascii="宋体" w:hAnsi="宋体" w:eastAsia="宋体"/>
          <w:sz w:val="24"/>
          <w:szCs w:val="24"/>
        </w:rPr>
        <w:t>00</w:t>
      </w:r>
      <w:r>
        <w:rPr>
          <w:rFonts w:hint="eastAsia" w:ascii="宋体" w:hAnsi="宋体" w:eastAsia="宋体"/>
          <w:sz w:val="24"/>
          <w:szCs w:val="24"/>
        </w:rPr>
        <w:t>k</w:t>
      </w:r>
      <w:r>
        <w:rPr>
          <w:rFonts w:ascii="宋体" w:hAnsi="宋体" w:eastAsia="宋体"/>
          <w:sz w:val="24"/>
          <w:szCs w:val="24"/>
        </w:rPr>
        <w:t xml:space="preserve"> Sample/s</w:t>
      </w:r>
      <w:r>
        <w:rPr>
          <w:rFonts w:hint="eastAsia" w:ascii="宋体" w:hAnsi="宋体" w:eastAsia="宋体"/>
          <w:sz w:val="24"/>
          <w:szCs w:val="24"/>
        </w:rPr>
        <w:t>；</w:t>
      </w:r>
    </w:p>
    <w:p w14:paraId="585122C5">
      <w:pPr>
        <w:pStyle w:val="129"/>
        <w:numPr>
          <w:ilvl w:val="0"/>
          <w:numId w:val="1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电压采集范围</w:t>
      </w:r>
      <w:r>
        <w:rPr>
          <w:rFonts w:ascii="宋体" w:hAnsi="宋体" w:eastAsia="宋体"/>
          <w:sz w:val="24"/>
          <w:szCs w:val="24"/>
        </w:rPr>
        <w:t>可以</w:t>
      </w:r>
      <w:r>
        <w:rPr>
          <w:rFonts w:hint="eastAsia" w:ascii="宋体" w:hAnsi="宋体" w:eastAsia="宋体"/>
          <w:sz w:val="24"/>
          <w:szCs w:val="24"/>
        </w:rPr>
        <w:t>通过软件</w:t>
      </w:r>
      <w:r>
        <w:rPr>
          <w:rFonts w:ascii="宋体" w:hAnsi="宋体" w:eastAsia="宋体"/>
          <w:sz w:val="24"/>
          <w:szCs w:val="24"/>
        </w:rPr>
        <w:t>配置</w:t>
      </w:r>
      <w:r>
        <w:rPr>
          <w:rFonts w:hint="eastAsia" w:ascii="宋体" w:hAnsi="宋体" w:eastAsia="宋体"/>
          <w:sz w:val="24"/>
          <w:szCs w:val="24"/>
        </w:rPr>
        <w:t>，不少于2档，最大量程-6</w:t>
      </w:r>
      <w:r>
        <w:rPr>
          <w:rFonts w:ascii="宋体" w:hAnsi="宋体" w:eastAsia="宋体"/>
          <w:sz w:val="24"/>
          <w:szCs w:val="24"/>
        </w:rPr>
        <w:t>0</w:t>
      </w:r>
      <w:r>
        <w:rPr>
          <w:rFonts w:hint="eastAsia" w:ascii="宋体" w:hAnsi="宋体" w:eastAsia="宋体"/>
          <w:sz w:val="24"/>
          <w:szCs w:val="24"/>
        </w:rPr>
        <w:t>~6</w:t>
      </w:r>
      <w:r>
        <w:rPr>
          <w:rFonts w:ascii="宋体" w:hAnsi="宋体" w:eastAsia="宋体"/>
          <w:sz w:val="24"/>
          <w:szCs w:val="24"/>
        </w:rPr>
        <w:t>0</w:t>
      </w:r>
      <w:r>
        <w:rPr>
          <w:rFonts w:hint="eastAsia" w:ascii="宋体" w:hAnsi="宋体" w:eastAsia="宋体"/>
          <w:sz w:val="24"/>
          <w:szCs w:val="24"/>
        </w:rPr>
        <w:t>V，最小量程-10V~10V；</w:t>
      </w:r>
      <w:r>
        <w:rPr>
          <w:rFonts w:ascii="宋体" w:hAnsi="宋体" w:eastAsia="宋体"/>
          <w:sz w:val="24"/>
          <w:szCs w:val="24"/>
        </w:rPr>
        <w:t xml:space="preserve"> </w:t>
      </w:r>
    </w:p>
    <w:p w14:paraId="3C9C3365">
      <w:pPr>
        <w:pStyle w:val="129"/>
        <w:numPr>
          <w:ilvl w:val="0"/>
          <w:numId w:val="1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过压保护范围：</w:t>
      </w:r>
      <w:r>
        <w:rPr>
          <w:rFonts w:ascii="宋体" w:hAnsi="宋体" w:eastAsia="宋体"/>
          <w:sz w:val="24"/>
          <w:szCs w:val="24"/>
        </w:rPr>
        <w:t>±</w:t>
      </w:r>
      <w:r>
        <w:rPr>
          <w:rFonts w:hint="eastAsia" w:ascii="宋体" w:hAnsi="宋体" w:eastAsia="宋体"/>
          <w:sz w:val="24"/>
          <w:szCs w:val="24"/>
        </w:rPr>
        <w:t>60V；</w:t>
      </w:r>
    </w:p>
    <w:p w14:paraId="3854AE68">
      <w:pPr>
        <w:pStyle w:val="143"/>
      </w:pPr>
      <w:bookmarkStart w:id="42" w:name="_Toc36026829"/>
      <w:bookmarkStart w:id="43" w:name="_Toc36027002"/>
      <w:bookmarkStart w:id="44" w:name="_Toc515378932"/>
      <w:r>
        <w:rPr>
          <w:rFonts w:hint="eastAsia"/>
        </w:rPr>
        <w:t>模拟输出通道</w:t>
      </w:r>
      <w:bookmarkEnd w:id="42"/>
      <w:bookmarkEnd w:id="43"/>
      <w:bookmarkEnd w:id="44"/>
    </w:p>
    <w:p w14:paraId="69A163A7">
      <w:pPr>
        <w:pStyle w:val="129"/>
        <w:numPr>
          <w:ilvl w:val="0"/>
          <w:numId w:val="15"/>
        </w:numPr>
        <w:spacing w:line="360" w:lineRule="auto"/>
        <w:ind w:firstLineChars="0"/>
        <w:rPr>
          <w:rFonts w:ascii="宋体" w:hAnsi="宋体" w:eastAsia="宋体"/>
          <w:sz w:val="24"/>
          <w:szCs w:val="24"/>
        </w:rPr>
      </w:pPr>
      <w:r>
        <w:rPr>
          <w:rFonts w:hint="eastAsia" w:ascii="宋体" w:hAnsi="宋体" w:eastAsia="宋体"/>
          <w:sz w:val="24"/>
          <w:szCs w:val="24"/>
        </w:rPr>
        <w:t>★分辨率：≥</w:t>
      </w:r>
      <w:r>
        <w:rPr>
          <w:rFonts w:ascii="宋体" w:hAnsi="宋体" w:eastAsia="宋体"/>
          <w:sz w:val="24"/>
          <w:szCs w:val="24"/>
        </w:rPr>
        <w:t>1</w:t>
      </w:r>
      <w:r>
        <w:rPr>
          <w:rFonts w:hint="eastAsia" w:ascii="宋体" w:hAnsi="宋体" w:eastAsia="宋体"/>
          <w:sz w:val="24"/>
          <w:szCs w:val="24"/>
        </w:rPr>
        <w:t>6</w:t>
      </w:r>
      <w:r>
        <w:rPr>
          <w:rFonts w:ascii="宋体" w:hAnsi="宋体" w:eastAsia="宋体"/>
          <w:sz w:val="24"/>
          <w:szCs w:val="24"/>
        </w:rPr>
        <w:t>bit</w:t>
      </w:r>
      <w:r>
        <w:rPr>
          <w:rFonts w:hint="eastAsia" w:ascii="宋体" w:hAnsi="宋体" w:eastAsia="宋体"/>
          <w:sz w:val="24"/>
          <w:szCs w:val="24"/>
        </w:rPr>
        <w:t>；</w:t>
      </w:r>
    </w:p>
    <w:p w14:paraId="30681FDA">
      <w:pPr>
        <w:pStyle w:val="129"/>
        <w:numPr>
          <w:ilvl w:val="0"/>
          <w:numId w:val="1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输出电压范围：0</w:t>
      </w:r>
      <w:r>
        <w:rPr>
          <w:rFonts w:ascii="宋体" w:hAnsi="宋体" w:eastAsia="宋体"/>
          <w:sz w:val="24"/>
          <w:szCs w:val="24"/>
        </w:rPr>
        <w:t>V~+10V</w:t>
      </w:r>
      <w:r>
        <w:rPr>
          <w:rFonts w:hint="eastAsia" w:ascii="宋体" w:hAnsi="宋体" w:eastAsia="宋体"/>
          <w:sz w:val="24"/>
          <w:szCs w:val="24"/>
        </w:rPr>
        <w:t>；</w:t>
      </w:r>
    </w:p>
    <w:p w14:paraId="158D9E2D">
      <w:pPr>
        <w:pStyle w:val="129"/>
        <w:numPr>
          <w:ilvl w:val="0"/>
          <w:numId w:val="1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最大持续电流：≥</w:t>
      </w:r>
      <w:r>
        <w:rPr>
          <w:rFonts w:ascii="宋体" w:hAnsi="宋体" w:eastAsia="宋体"/>
          <w:sz w:val="24"/>
          <w:szCs w:val="24"/>
        </w:rPr>
        <w:t>±2</w:t>
      </w:r>
      <w:r>
        <w:rPr>
          <w:rFonts w:hint="eastAsia" w:ascii="宋体" w:hAnsi="宋体" w:eastAsia="宋体"/>
          <w:sz w:val="24"/>
          <w:szCs w:val="24"/>
        </w:rPr>
        <w:t>0</w:t>
      </w:r>
      <w:r>
        <w:rPr>
          <w:rFonts w:ascii="宋体" w:hAnsi="宋体" w:eastAsia="宋体"/>
          <w:sz w:val="24"/>
          <w:szCs w:val="24"/>
        </w:rPr>
        <w:t>mA</w:t>
      </w:r>
      <w:r>
        <w:rPr>
          <w:rFonts w:hint="eastAsia" w:ascii="宋体" w:hAnsi="宋体" w:eastAsia="宋体"/>
          <w:sz w:val="24"/>
          <w:szCs w:val="24"/>
        </w:rPr>
        <w:t>；</w:t>
      </w:r>
    </w:p>
    <w:p w14:paraId="71C556B3">
      <w:pPr>
        <w:pStyle w:val="129"/>
        <w:numPr>
          <w:ilvl w:val="0"/>
          <w:numId w:val="15"/>
        </w:numPr>
        <w:spacing w:line="360" w:lineRule="auto"/>
        <w:ind w:left="420" w:leftChars="200" w:firstLine="0" w:firstLineChars="0"/>
        <w:rPr>
          <w:rFonts w:ascii="宋体" w:hAnsi="宋体" w:eastAsia="宋体"/>
          <w:sz w:val="24"/>
          <w:szCs w:val="24"/>
        </w:rPr>
      </w:pPr>
      <w:r>
        <w:rPr>
          <w:rFonts w:ascii="宋体" w:hAnsi="宋体" w:eastAsia="宋体"/>
          <w:sz w:val="24"/>
          <w:szCs w:val="24"/>
        </w:rPr>
        <w:t>输出短路保护</w:t>
      </w:r>
      <w:r>
        <w:rPr>
          <w:rFonts w:hint="eastAsia" w:ascii="宋体" w:hAnsi="宋体" w:eastAsia="宋体"/>
          <w:sz w:val="24"/>
          <w:szCs w:val="24"/>
        </w:rPr>
        <w:t>；</w:t>
      </w:r>
    </w:p>
    <w:p w14:paraId="6AC33D8D">
      <w:pPr>
        <w:pStyle w:val="129"/>
        <w:numPr>
          <w:ilvl w:val="0"/>
          <w:numId w:val="1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过压保护范围：</w:t>
      </w:r>
      <w:r>
        <w:rPr>
          <w:rFonts w:ascii="宋体" w:hAnsi="宋体" w:eastAsia="宋体"/>
          <w:sz w:val="24"/>
          <w:szCs w:val="24"/>
        </w:rPr>
        <w:t>±</w:t>
      </w:r>
      <w:r>
        <w:rPr>
          <w:rFonts w:hint="eastAsia" w:ascii="宋体" w:hAnsi="宋体" w:eastAsia="宋体"/>
          <w:sz w:val="24"/>
          <w:szCs w:val="24"/>
        </w:rPr>
        <w:t>60V；</w:t>
      </w:r>
    </w:p>
    <w:p w14:paraId="44072054">
      <w:pPr>
        <w:pStyle w:val="129"/>
        <w:numPr>
          <w:ilvl w:val="0"/>
          <w:numId w:val="1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输出最大误差：≤</w:t>
      </w:r>
      <w:r>
        <w:rPr>
          <w:rFonts w:ascii="宋体" w:hAnsi="宋体" w:eastAsia="宋体"/>
          <w:sz w:val="24"/>
          <w:szCs w:val="24"/>
        </w:rPr>
        <w:t>±8</w:t>
      </w:r>
      <w:r>
        <w:rPr>
          <w:rFonts w:hint="eastAsia" w:ascii="宋体" w:hAnsi="宋体" w:eastAsia="宋体"/>
          <w:sz w:val="24"/>
          <w:szCs w:val="24"/>
        </w:rPr>
        <w:t>mV。</w:t>
      </w:r>
    </w:p>
    <w:p w14:paraId="6C209671">
      <w:pPr>
        <w:pStyle w:val="143"/>
      </w:pPr>
      <w:bookmarkStart w:id="45" w:name="_Toc36026830"/>
      <w:bookmarkStart w:id="46" w:name="_Toc36027003"/>
      <w:r>
        <w:rPr>
          <w:rFonts w:hint="eastAsia"/>
        </w:rPr>
        <w:t>数字/PWM输入通道</w:t>
      </w:r>
      <w:bookmarkEnd w:id="45"/>
      <w:bookmarkEnd w:id="46"/>
    </w:p>
    <w:p w14:paraId="30DB0EEA">
      <w:pPr>
        <w:pStyle w:val="129"/>
        <w:numPr>
          <w:ilvl w:val="0"/>
          <w:numId w:val="16"/>
        </w:numPr>
        <w:spacing w:line="360" w:lineRule="auto"/>
        <w:ind w:firstLineChars="0"/>
        <w:rPr>
          <w:rFonts w:ascii="宋体" w:hAnsi="宋体" w:eastAsia="宋体"/>
          <w:sz w:val="24"/>
          <w:szCs w:val="24"/>
        </w:rPr>
      </w:pPr>
      <w:r>
        <w:rPr>
          <w:rFonts w:hint="eastAsia" w:ascii="宋体" w:hAnsi="宋体" w:eastAsia="宋体"/>
          <w:sz w:val="24"/>
          <w:szCs w:val="24"/>
        </w:rPr>
        <w:t>输入电压范围：0V~+60V；</w:t>
      </w:r>
    </w:p>
    <w:p w14:paraId="4147D6E0">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输入阻抗：≥390k Ohm；</w:t>
      </w:r>
    </w:p>
    <w:p w14:paraId="006B6858">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阈值电压：可以通过软件设定，范围覆盖+1~+2</w:t>
      </w:r>
      <w:r>
        <w:rPr>
          <w:rFonts w:ascii="宋体" w:hAnsi="宋体" w:eastAsia="宋体"/>
          <w:sz w:val="24"/>
          <w:szCs w:val="24"/>
        </w:rPr>
        <w:t>5</w:t>
      </w:r>
      <w:r>
        <w:rPr>
          <w:rFonts w:hint="eastAsia" w:ascii="宋体" w:hAnsi="宋体" w:eastAsia="宋体"/>
          <w:sz w:val="24"/>
          <w:szCs w:val="24"/>
        </w:rPr>
        <w:t>V；</w:t>
      </w:r>
    </w:p>
    <w:p w14:paraId="78D5FBCE">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每个通道软件上可以配置为数字输入或PWM输入</w:t>
      </w:r>
    </w:p>
    <w:p w14:paraId="7E02AE98">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频率测量范围：0.0</w:t>
      </w:r>
      <w:r>
        <w:rPr>
          <w:rFonts w:ascii="宋体" w:hAnsi="宋体" w:eastAsia="宋体"/>
          <w:sz w:val="24"/>
          <w:szCs w:val="24"/>
        </w:rPr>
        <w:t>3</w:t>
      </w:r>
      <w:r>
        <w:rPr>
          <w:rFonts w:hint="eastAsia" w:ascii="宋体" w:hAnsi="宋体" w:eastAsia="宋体"/>
          <w:sz w:val="24"/>
          <w:szCs w:val="24"/>
        </w:rPr>
        <w:t>Hz~1</w:t>
      </w:r>
      <w:r>
        <w:rPr>
          <w:rFonts w:ascii="宋体" w:hAnsi="宋体" w:eastAsia="宋体"/>
          <w:sz w:val="24"/>
          <w:szCs w:val="24"/>
        </w:rPr>
        <w:t>00</w:t>
      </w:r>
      <w:r>
        <w:rPr>
          <w:rFonts w:hint="eastAsia" w:ascii="宋体" w:hAnsi="宋体" w:eastAsia="宋体"/>
          <w:sz w:val="24"/>
          <w:szCs w:val="24"/>
        </w:rPr>
        <w:t>kHz；</w:t>
      </w:r>
    </w:p>
    <w:p w14:paraId="5FA1F96F">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占空比测量范围：0%~100%；</w:t>
      </w:r>
    </w:p>
    <w:p w14:paraId="0E7F6EFC">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过压保护范围：≥</w:t>
      </w:r>
      <w:r>
        <w:rPr>
          <w:rFonts w:ascii="宋体" w:hAnsi="宋体" w:eastAsia="宋体"/>
          <w:sz w:val="24"/>
          <w:szCs w:val="24"/>
        </w:rPr>
        <w:t>±</w:t>
      </w:r>
      <w:r>
        <w:rPr>
          <w:rFonts w:hint="eastAsia" w:ascii="宋体" w:hAnsi="宋体" w:eastAsia="宋体"/>
          <w:sz w:val="24"/>
          <w:szCs w:val="24"/>
        </w:rPr>
        <w:t>60V；</w:t>
      </w:r>
    </w:p>
    <w:p w14:paraId="02F01C12">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100kHz以内，频率测量误差≤</w:t>
      </w:r>
      <w:r>
        <w:rPr>
          <w:rFonts w:ascii="宋体" w:hAnsi="宋体" w:eastAsia="宋体"/>
          <w:sz w:val="24"/>
          <w:szCs w:val="24"/>
        </w:rPr>
        <w:t>±</w:t>
      </w:r>
      <w:r>
        <w:rPr>
          <w:rFonts w:hint="eastAsia" w:ascii="宋体" w:hAnsi="宋体" w:eastAsia="宋体"/>
          <w:sz w:val="24"/>
          <w:szCs w:val="24"/>
        </w:rPr>
        <w:t>0.2%；</w:t>
      </w:r>
    </w:p>
    <w:p w14:paraId="7B2084EB">
      <w:pPr>
        <w:pStyle w:val="129"/>
        <w:numPr>
          <w:ilvl w:val="0"/>
          <w:numId w:val="1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100kHz以内，</w:t>
      </w:r>
      <w:r>
        <w:rPr>
          <w:rFonts w:ascii="宋体" w:hAnsi="宋体" w:eastAsia="宋体"/>
          <w:sz w:val="24"/>
          <w:szCs w:val="24"/>
        </w:rPr>
        <w:t>20</w:t>
      </w:r>
      <w:r>
        <w:rPr>
          <w:rFonts w:hint="eastAsia" w:ascii="宋体" w:hAnsi="宋体" w:eastAsia="宋体"/>
          <w:sz w:val="24"/>
          <w:szCs w:val="24"/>
        </w:rPr>
        <w:t>%~</w:t>
      </w:r>
      <w:r>
        <w:rPr>
          <w:rFonts w:ascii="宋体" w:hAnsi="宋体" w:eastAsia="宋体"/>
          <w:sz w:val="24"/>
          <w:szCs w:val="24"/>
        </w:rPr>
        <w:t>80</w:t>
      </w:r>
      <w:r>
        <w:rPr>
          <w:rFonts w:hint="eastAsia" w:ascii="宋体" w:hAnsi="宋体" w:eastAsia="宋体"/>
          <w:sz w:val="24"/>
          <w:szCs w:val="24"/>
        </w:rPr>
        <w:t>%的占空比区间内，占空比绝对误差≤</w:t>
      </w:r>
      <w:r>
        <w:rPr>
          <w:rFonts w:ascii="宋体" w:hAnsi="宋体" w:eastAsia="宋体"/>
          <w:sz w:val="24"/>
          <w:szCs w:val="24"/>
        </w:rPr>
        <w:t>±</w:t>
      </w:r>
      <w:r>
        <w:rPr>
          <w:rFonts w:hint="eastAsia" w:ascii="宋体" w:hAnsi="宋体" w:eastAsia="宋体"/>
          <w:sz w:val="24"/>
          <w:szCs w:val="24"/>
        </w:rPr>
        <w:t>0.</w:t>
      </w:r>
      <w:r>
        <w:rPr>
          <w:rFonts w:ascii="宋体" w:hAnsi="宋体" w:eastAsia="宋体"/>
          <w:sz w:val="24"/>
          <w:szCs w:val="24"/>
        </w:rPr>
        <w:t>5</w:t>
      </w:r>
      <w:r>
        <w:rPr>
          <w:rFonts w:hint="eastAsia" w:ascii="宋体" w:hAnsi="宋体" w:eastAsia="宋体"/>
          <w:sz w:val="24"/>
          <w:szCs w:val="24"/>
        </w:rPr>
        <w:t>%。</w:t>
      </w:r>
    </w:p>
    <w:p w14:paraId="5E1DBD5E">
      <w:pPr>
        <w:pStyle w:val="143"/>
      </w:pPr>
      <w:bookmarkStart w:id="47" w:name="_Toc515378934"/>
      <w:bookmarkStart w:id="48" w:name="_Toc36026831"/>
      <w:bookmarkStart w:id="49" w:name="_Toc36027004"/>
      <w:r>
        <w:rPr>
          <w:rFonts w:hint="eastAsia"/>
        </w:rPr>
        <w:t>数字/PWM输出通道</w:t>
      </w:r>
      <w:bookmarkEnd w:id="47"/>
      <w:bookmarkEnd w:id="48"/>
      <w:bookmarkEnd w:id="49"/>
    </w:p>
    <w:p w14:paraId="686D8B1C">
      <w:pPr>
        <w:pStyle w:val="129"/>
        <w:numPr>
          <w:ilvl w:val="0"/>
          <w:numId w:val="17"/>
        </w:numPr>
        <w:spacing w:line="360" w:lineRule="auto"/>
        <w:ind w:firstLineChars="0"/>
        <w:rPr>
          <w:rFonts w:ascii="宋体" w:hAnsi="宋体" w:eastAsia="宋体"/>
          <w:sz w:val="24"/>
          <w:szCs w:val="24"/>
        </w:rPr>
      </w:pPr>
      <w:r>
        <w:rPr>
          <w:rFonts w:ascii="宋体" w:hAnsi="宋体" w:eastAsia="宋体"/>
          <w:sz w:val="24"/>
          <w:szCs w:val="24"/>
        </w:rPr>
        <w:t>输出可以</w:t>
      </w:r>
      <w:r>
        <w:rPr>
          <w:rFonts w:hint="eastAsia" w:ascii="宋体" w:hAnsi="宋体" w:eastAsia="宋体"/>
          <w:sz w:val="24"/>
          <w:szCs w:val="24"/>
        </w:rPr>
        <w:t>通过软件</w:t>
      </w:r>
      <w:r>
        <w:rPr>
          <w:rFonts w:ascii="宋体" w:hAnsi="宋体" w:eastAsia="宋体"/>
          <w:sz w:val="24"/>
          <w:szCs w:val="24"/>
        </w:rPr>
        <w:t>配置为</w:t>
      </w:r>
      <w:r>
        <w:rPr>
          <w:rFonts w:hint="eastAsia" w:ascii="宋体" w:hAnsi="宋体" w:eastAsia="宋体"/>
          <w:sz w:val="24"/>
          <w:szCs w:val="24"/>
        </w:rPr>
        <w:t>上拉</w:t>
      </w:r>
      <w:r>
        <w:rPr>
          <w:rFonts w:ascii="宋体" w:hAnsi="宋体" w:eastAsia="宋体"/>
          <w:sz w:val="24"/>
          <w:szCs w:val="24"/>
        </w:rPr>
        <w:t>、</w:t>
      </w:r>
      <w:r>
        <w:rPr>
          <w:rFonts w:hint="eastAsia" w:ascii="宋体" w:hAnsi="宋体" w:eastAsia="宋体"/>
          <w:sz w:val="24"/>
          <w:szCs w:val="24"/>
        </w:rPr>
        <w:t>下拉</w:t>
      </w:r>
      <w:r>
        <w:rPr>
          <w:rFonts w:ascii="宋体" w:hAnsi="宋体" w:eastAsia="宋体"/>
          <w:sz w:val="24"/>
          <w:szCs w:val="24"/>
        </w:rPr>
        <w:t>或者</w:t>
      </w:r>
      <w:r>
        <w:rPr>
          <w:rFonts w:hint="eastAsia" w:ascii="宋体" w:hAnsi="宋体" w:eastAsia="宋体"/>
          <w:sz w:val="24"/>
          <w:szCs w:val="24"/>
        </w:rPr>
        <w:t>上拉</w:t>
      </w:r>
      <w:r>
        <w:rPr>
          <w:rFonts w:ascii="宋体" w:hAnsi="宋体" w:eastAsia="宋体"/>
          <w:sz w:val="24"/>
          <w:szCs w:val="24"/>
        </w:rPr>
        <w:t>+</w:t>
      </w:r>
      <w:r>
        <w:rPr>
          <w:rFonts w:hint="eastAsia" w:ascii="宋体" w:hAnsi="宋体" w:eastAsia="宋体"/>
          <w:sz w:val="24"/>
          <w:szCs w:val="24"/>
        </w:rPr>
        <w:t>下拉输出形式；</w:t>
      </w:r>
    </w:p>
    <w:p w14:paraId="7A251F9C">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每个通道可以有两个外部参考电源，可以通过软件控制在两个</w:t>
      </w:r>
      <w:r>
        <w:rPr>
          <w:rFonts w:ascii="宋体" w:hAnsi="宋体" w:eastAsia="宋体"/>
          <w:sz w:val="24"/>
          <w:szCs w:val="24"/>
        </w:rPr>
        <w:t>外部参考电源</w:t>
      </w:r>
      <w:r>
        <w:rPr>
          <w:rFonts w:hint="eastAsia" w:ascii="宋体" w:hAnsi="宋体" w:eastAsia="宋体"/>
          <w:sz w:val="24"/>
          <w:szCs w:val="24"/>
        </w:rPr>
        <w:t>之间进行选择</w:t>
      </w:r>
      <w:r>
        <w:rPr>
          <w:rFonts w:ascii="宋体" w:hAnsi="宋体" w:eastAsia="宋体"/>
          <w:sz w:val="24"/>
          <w:szCs w:val="24"/>
        </w:rPr>
        <w:t>，</w:t>
      </w:r>
      <w:r>
        <w:rPr>
          <w:rFonts w:hint="eastAsia" w:ascii="宋体" w:hAnsi="宋体" w:eastAsia="宋体"/>
          <w:sz w:val="24"/>
          <w:szCs w:val="24"/>
        </w:rPr>
        <w:t>参考电源</w:t>
      </w:r>
      <w:r>
        <w:rPr>
          <w:rFonts w:ascii="宋体" w:hAnsi="宋体" w:eastAsia="宋体"/>
          <w:sz w:val="24"/>
          <w:szCs w:val="24"/>
        </w:rPr>
        <w:t>电压范围3~60V</w:t>
      </w:r>
      <w:r>
        <w:rPr>
          <w:rFonts w:hint="eastAsia" w:ascii="宋体" w:hAnsi="宋体" w:eastAsia="宋体"/>
          <w:sz w:val="24"/>
          <w:szCs w:val="24"/>
        </w:rPr>
        <w:t>；</w:t>
      </w:r>
    </w:p>
    <w:p w14:paraId="6298B450">
      <w:pPr>
        <w:pStyle w:val="129"/>
        <w:numPr>
          <w:ilvl w:val="0"/>
          <w:numId w:val="17"/>
        </w:numPr>
        <w:spacing w:line="360" w:lineRule="auto"/>
        <w:ind w:left="420" w:leftChars="200" w:firstLine="0" w:firstLineChars="0"/>
        <w:rPr>
          <w:rFonts w:ascii="宋体" w:hAnsi="宋体" w:eastAsia="宋体"/>
          <w:sz w:val="24"/>
          <w:szCs w:val="24"/>
        </w:rPr>
      </w:pPr>
      <w:r>
        <w:rPr>
          <w:rFonts w:ascii="宋体" w:hAnsi="宋体" w:eastAsia="宋体"/>
          <w:sz w:val="24"/>
          <w:szCs w:val="24"/>
        </w:rPr>
        <w:t>最大持续电流</w:t>
      </w:r>
      <w:r>
        <w:rPr>
          <w:rFonts w:hint="eastAsia" w:ascii="宋体" w:hAnsi="宋体" w:eastAsia="宋体"/>
          <w:sz w:val="24"/>
          <w:szCs w:val="24"/>
        </w:rPr>
        <w:t>：≥</w:t>
      </w:r>
      <w:r>
        <w:rPr>
          <w:rFonts w:ascii="宋体" w:hAnsi="宋体" w:eastAsia="宋体"/>
          <w:sz w:val="24"/>
          <w:szCs w:val="24"/>
        </w:rPr>
        <w:t>1</w:t>
      </w:r>
      <w:r>
        <w:rPr>
          <w:rFonts w:hint="eastAsia" w:ascii="宋体" w:hAnsi="宋体" w:eastAsia="宋体"/>
          <w:sz w:val="24"/>
          <w:szCs w:val="24"/>
        </w:rPr>
        <w:t>0</w:t>
      </w:r>
      <w:r>
        <w:rPr>
          <w:rFonts w:ascii="宋体" w:hAnsi="宋体" w:eastAsia="宋体"/>
          <w:sz w:val="24"/>
          <w:szCs w:val="24"/>
        </w:rPr>
        <w:t>0mA</w:t>
      </w:r>
      <w:r>
        <w:rPr>
          <w:rFonts w:hint="eastAsia" w:ascii="宋体" w:hAnsi="宋体" w:eastAsia="宋体"/>
          <w:sz w:val="24"/>
          <w:szCs w:val="24"/>
        </w:rPr>
        <w:t>；</w:t>
      </w:r>
    </w:p>
    <w:p w14:paraId="2D9F82EB">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每个通道软件上可以配置为数字输出、PWM输出，且其中至少4个通道可以配置为SENT_ Output；</w:t>
      </w:r>
    </w:p>
    <w:p w14:paraId="5E945ED7">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输出频率范围：0.03Hz~1</w:t>
      </w:r>
      <w:r>
        <w:rPr>
          <w:rFonts w:ascii="宋体" w:hAnsi="宋体" w:eastAsia="宋体"/>
          <w:sz w:val="24"/>
          <w:szCs w:val="24"/>
        </w:rPr>
        <w:t>00</w:t>
      </w:r>
      <w:r>
        <w:rPr>
          <w:rFonts w:hint="eastAsia" w:ascii="宋体" w:hAnsi="宋体" w:eastAsia="宋体"/>
          <w:sz w:val="24"/>
          <w:szCs w:val="24"/>
        </w:rPr>
        <w:t>kHz；</w:t>
      </w:r>
    </w:p>
    <w:p w14:paraId="6277E185">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占空比范围：0~100%；</w:t>
      </w:r>
    </w:p>
    <w:p w14:paraId="0215216B">
      <w:pPr>
        <w:pStyle w:val="129"/>
        <w:numPr>
          <w:ilvl w:val="0"/>
          <w:numId w:val="17"/>
        </w:numPr>
        <w:spacing w:line="360" w:lineRule="auto"/>
        <w:ind w:left="420" w:leftChars="200" w:firstLine="0" w:firstLineChars="0"/>
        <w:rPr>
          <w:rFonts w:ascii="宋体" w:hAnsi="宋体" w:eastAsia="宋体"/>
          <w:sz w:val="24"/>
          <w:szCs w:val="24"/>
        </w:rPr>
      </w:pPr>
      <w:r>
        <w:rPr>
          <w:rFonts w:ascii="宋体" w:hAnsi="宋体" w:eastAsia="宋体"/>
          <w:sz w:val="24"/>
          <w:szCs w:val="24"/>
        </w:rPr>
        <w:t>过压保护范围</w:t>
      </w:r>
      <w:r>
        <w:rPr>
          <w:rFonts w:hint="eastAsia" w:ascii="宋体" w:hAnsi="宋体" w:eastAsia="宋体"/>
          <w:sz w:val="24"/>
          <w:szCs w:val="24"/>
        </w:rPr>
        <w:t>：0</w:t>
      </w:r>
      <w:r>
        <w:rPr>
          <w:rFonts w:ascii="宋体" w:hAnsi="宋体" w:eastAsia="宋体"/>
          <w:sz w:val="24"/>
          <w:szCs w:val="24"/>
        </w:rPr>
        <w:t>~</w:t>
      </w:r>
      <w:r>
        <w:rPr>
          <w:rFonts w:hint="eastAsia" w:ascii="宋体" w:hAnsi="宋体" w:eastAsia="宋体"/>
          <w:sz w:val="24"/>
          <w:szCs w:val="24"/>
        </w:rPr>
        <w:t>60V；</w:t>
      </w:r>
    </w:p>
    <w:p w14:paraId="7DFF29B2">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100kHz以内，输出频率误差≤</w:t>
      </w:r>
      <w:r>
        <w:rPr>
          <w:rFonts w:ascii="宋体" w:hAnsi="宋体" w:eastAsia="宋体"/>
          <w:sz w:val="24"/>
          <w:szCs w:val="24"/>
        </w:rPr>
        <w:t>±</w:t>
      </w:r>
      <w:r>
        <w:rPr>
          <w:rFonts w:hint="eastAsia" w:ascii="宋体" w:hAnsi="宋体" w:eastAsia="宋体"/>
          <w:sz w:val="24"/>
          <w:szCs w:val="24"/>
        </w:rPr>
        <w:t>0.2%；</w:t>
      </w:r>
    </w:p>
    <w:p w14:paraId="1BD745B8">
      <w:pPr>
        <w:pStyle w:val="129"/>
        <w:numPr>
          <w:ilvl w:val="0"/>
          <w:numId w:val="1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100kHz以内，</w:t>
      </w:r>
      <w:r>
        <w:rPr>
          <w:rFonts w:ascii="宋体" w:hAnsi="宋体" w:eastAsia="宋体"/>
          <w:sz w:val="24"/>
          <w:szCs w:val="24"/>
        </w:rPr>
        <w:t>20</w:t>
      </w:r>
      <w:r>
        <w:rPr>
          <w:rFonts w:hint="eastAsia" w:ascii="宋体" w:hAnsi="宋体" w:eastAsia="宋体"/>
          <w:sz w:val="24"/>
          <w:szCs w:val="24"/>
        </w:rPr>
        <w:t>%~</w:t>
      </w:r>
      <w:r>
        <w:rPr>
          <w:rFonts w:ascii="宋体" w:hAnsi="宋体" w:eastAsia="宋体"/>
          <w:sz w:val="24"/>
          <w:szCs w:val="24"/>
        </w:rPr>
        <w:t>80</w:t>
      </w:r>
      <w:r>
        <w:rPr>
          <w:rFonts w:hint="eastAsia" w:ascii="宋体" w:hAnsi="宋体" w:eastAsia="宋体"/>
          <w:sz w:val="24"/>
          <w:szCs w:val="24"/>
        </w:rPr>
        <w:t>%的占空比区间内，占空比绝对误差≤</w:t>
      </w:r>
      <w:r>
        <w:rPr>
          <w:rFonts w:ascii="宋体" w:hAnsi="宋体" w:eastAsia="宋体"/>
          <w:sz w:val="24"/>
          <w:szCs w:val="24"/>
        </w:rPr>
        <w:t>±</w:t>
      </w:r>
      <w:r>
        <w:rPr>
          <w:rFonts w:hint="eastAsia" w:ascii="宋体" w:hAnsi="宋体" w:eastAsia="宋体"/>
          <w:sz w:val="24"/>
          <w:szCs w:val="24"/>
        </w:rPr>
        <w:t>0.</w:t>
      </w:r>
      <w:r>
        <w:rPr>
          <w:rFonts w:ascii="宋体" w:hAnsi="宋体" w:eastAsia="宋体"/>
          <w:sz w:val="24"/>
          <w:szCs w:val="24"/>
        </w:rPr>
        <w:t>5</w:t>
      </w:r>
      <w:r>
        <w:rPr>
          <w:rFonts w:hint="eastAsia" w:ascii="宋体" w:hAnsi="宋体" w:eastAsia="宋体"/>
          <w:sz w:val="24"/>
          <w:szCs w:val="24"/>
        </w:rPr>
        <w:t>%。</w:t>
      </w:r>
    </w:p>
    <w:p w14:paraId="1D067782">
      <w:pPr>
        <w:pStyle w:val="143"/>
      </w:pPr>
      <w:r>
        <w:rPr>
          <w:rFonts w:hint="eastAsia"/>
        </w:rPr>
        <w:t>电阻仿真通道</w:t>
      </w:r>
    </w:p>
    <w:p w14:paraId="728AD490">
      <w:pPr>
        <w:pStyle w:val="129"/>
        <w:numPr>
          <w:ilvl w:val="0"/>
          <w:numId w:val="1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工作电压范围：≥±40V；</w:t>
      </w:r>
    </w:p>
    <w:p w14:paraId="10C1FCD1">
      <w:pPr>
        <w:pStyle w:val="129"/>
        <w:numPr>
          <w:ilvl w:val="0"/>
          <w:numId w:val="1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★电阻范围：20ohm~</w:t>
      </w:r>
      <w:r>
        <w:rPr>
          <w:rFonts w:ascii="宋体" w:hAnsi="宋体" w:eastAsia="宋体"/>
          <w:sz w:val="24"/>
          <w:szCs w:val="24"/>
        </w:rPr>
        <w:t>8M</w:t>
      </w:r>
      <w:r>
        <w:rPr>
          <w:rFonts w:hint="eastAsia" w:ascii="宋体" w:hAnsi="宋体" w:eastAsia="宋体"/>
          <w:sz w:val="24"/>
          <w:szCs w:val="24"/>
        </w:rPr>
        <w:t>ohm，步进≤1 ohm；</w:t>
      </w:r>
      <w:r>
        <w:rPr>
          <w:rFonts w:ascii="宋体" w:hAnsi="宋体" w:eastAsia="宋体"/>
          <w:sz w:val="24"/>
          <w:szCs w:val="24"/>
        </w:rPr>
        <w:t xml:space="preserve"> </w:t>
      </w:r>
    </w:p>
    <w:p w14:paraId="5CF04919">
      <w:pPr>
        <w:pStyle w:val="129"/>
        <w:numPr>
          <w:ilvl w:val="0"/>
          <w:numId w:val="18"/>
        </w:numPr>
        <w:spacing w:line="360" w:lineRule="auto"/>
        <w:ind w:left="420" w:leftChars="200" w:firstLine="0" w:firstLineChars="0"/>
        <w:rPr>
          <w:rFonts w:ascii="宋体" w:hAnsi="宋体" w:eastAsia="宋体"/>
          <w:sz w:val="24"/>
          <w:szCs w:val="24"/>
        </w:rPr>
      </w:pPr>
      <w:r>
        <w:rPr>
          <w:rFonts w:ascii="宋体" w:hAnsi="宋体" w:eastAsia="宋体"/>
          <w:sz w:val="24"/>
          <w:szCs w:val="24"/>
        </w:rPr>
        <w:t>电流范围</w:t>
      </w:r>
      <w:r>
        <w:rPr>
          <w:rFonts w:hint="eastAsia" w:ascii="宋体" w:hAnsi="宋体" w:eastAsia="宋体"/>
          <w:sz w:val="24"/>
          <w:szCs w:val="24"/>
        </w:rPr>
        <w:t xml:space="preserve">：≥ </w:t>
      </w:r>
      <w:r>
        <w:rPr>
          <w:rFonts w:ascii="宋体" w:hAnsi="宋体" w:eastAsia="宋体"/>
          <w:sz w:val="24"/>
          <w:szCs w:val="24"/>
        </w:rPr>
        <w:t>±</w:t>
      </w:r>
      <w:r>
        <w:rPr>
          <w:rFonts w:hint="eastAsia" w:ascii="宋体" w:hAnsi="宋体" w:eastAsia="宋体"/>
          <w:sz w:val="24"/>
          <w:szCs w:val="24"/>
        </w:rPr>
        <w:t>100</w:t>
      </w:r>
      <w:r>
        <w:rPr>
          <w:rFonts w:ascii="宋体" w:hAnsi="宋体" w:eastAsia="宋体"/>
          <w:sz w:val="24"/>
          <w:szCs w:val="24"/>
        </w:rPr>
        <w:t>mA；</w:t>
      </w:r>
    </w:p>
    <w:p w14:paraId="4B7EF401">
      <w:pPr>
        <w:pStyle w:val="129"/>
        <w:numPr>
          <w:ilvl w:val="0"/>
          <w:numId w:val="1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具有过流保护功能；</w:t>
      </w:r>
    </w:p>
    <w:p w14:paraId="7C7625EE">
      <w:pPr>
        <w:pStyle w:val="129"/>
        <w:numPr>
          <w:ilvl w:val="0"/>
          <w:numId w:val="1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通道间相互隔离。</w:t>
      </w:r>
    </w:p>
    <w:p w14:paraId="34BFFD23">
      <w:pPr>
        <w:pStyle w:val="142"/>
      </w:pPr>
      <w:r>
        <w:rPr>
          <w:rFonts w:hint="eastAsia"/>
        </w:rPr>
        <w:t>总线通讯板卡技术要求</w:t>
      </w:r>
    </w:p>
    <w:p w14:paraId="3F8EE912">
      <w:pPr>
        <w:pStyle w:val="143"/>
      </w:pPr>
      <w:r>
        <w:rPr>
          <w:rFonts w:hint="eastAsia"/>
        </w:rPr>
        <w:t>CAN</w:t>
      </w:r>
      <w:r>
        <w:t>/CAN</w:t>
      </w:r>
      <w:r>
        <w:rPr>
          <w:rFonts w:hint="eastAsia"/>
        </w:rPr>
        <w:t>FD通道技术要求</w:t>
      </w:r>
    </w:p>
    <w:p w14:paraId="2C0C6641">
      <w:pPr>
        <w:pStyle w:val="129"/>
        <w:numPr>
          <w:ilvl w:val="0"/>
          <w:numId w:val="1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w:t>
      </w:r>
      <w:r>
        <w:rPr>
          <w:rFonts w:ascii="宋体" w:hAnsi="宋体" w:eastAsia="宋体"/>
          <w:sz w:val="24"/>
          <w:szCs w:val="24"/>
        </w:rPr>
        <w:t>CAN2.0A</w:t>
      </w:r>
      <w:r>
        <w:rPr>
          <w:rFonts w:hint="eastAsia" w:ascii="宋体" w:hAnsi="宋体" w:eastAsia="宋体"/>
          <w:sz w:val="24"/>
          <w:szCs w:val="24"/>
        </w:rPr>
        <w:t>、</w:t>
      </w:r>
      <w:r>
        <w:rPr>
          <w:rFonts w:ascii="宋体" w:hAnsi="宋体" w:eastAsia="宋体"/>
          <w:sz w:val="24"/>
          <w:szCs w:val="24"/>
        </w:rPr>
        <w:t>CAN2.0B</w:t>
      </w:r>
      <w:r>
        <w:rPr>
          <w:rFonts w:hint="eastAsia" w:ascii="宋体" w:hAnsi="宋体" w:eastAsia="宋体"/>
          <w:sz w:val="24"/>
          <w:szCs w:val="24"/>
        </w:rPr>
        <w:t>以及CANFD；</w:t>
      </w:r>
    </w:p>
    <w:p w14:paraId="715B4EA6">
      <w:pPr>
        <w:pStyle w:val="129"/>
        <w:numPr>
          <w:ilvl w:val="0"/>
          <w:numId w:val="1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波特率：≥5</w:t>
      </w:r>
      <w:r>
        <w:rPr>
          <w:rFonts w:ascii="宋体" w:hAnsi="宋体" w:eastAsia="宋体"/>
          <w:sz w:val="24"/>
          <w:szCs w:val="24"/>
        </w:rPr>
        <w:t>Mbps</w:t>
      </w:r>
      <w:r>
        <w:rPr>
          <w:rFonts w:hint="eastAsia" w:ascii="宋体" w:hAnsi="宋体" w:eastAsia="宋体"/>
          <w:sz w:val="24"/>
          <w:szCs w:val="24"/>
        </w:rPr>
        <w:t>，可配置；</w:t>
      </w:r>
    </w:p>
    <w:p w14:paraId="582F5F3A">
      <w:pPr>
        <w:pStyle w:val="129"/>
        <w:numPr>
          <w:ilvl w:val="0"/>
          <w:numId w:val="1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w:t>
      </w:r>
      <w:r>
        <w:rPr>
          <w:rFonts w:ascii="宋体" w:hAnsi="宋体" w:eastAsia="宋体"/>
          <w:sz w:val="24"/>
          <w:szCs w:val="24"/>
        </w:rPr>
        <w:t>.dbc</w:t>
      </w:r>
      <w:r>
        <w:rPr>
          <w:rFonts w:hint="eastAsia" w:ascii="宋体" w:hAnsi="宋体" w:eastAsia="宋体"/>
          <w:sz w:val="24"/>
          <w:szCs w:val="24"/>
        </w:rPr>
        <w:t>数据库文件的导入；</w:t>
      </w:r>
    </w:p>
    <w:p w14:paraId="33A79E7C">
      <w:pPr>
        <w:pStyle w:val="129"/>
        <w:numPr>
          <w:ilvl w:val="0"/>
          <w:numId w:val="1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可配置终端电阻。</w:t>
      </w:r>
    </w:p>
    <w:p w14:paraId="55211555">
      <w:pPr>
        <w:pStyle w:val="142"/>
      </w:pPr>
      <w:bookmarkStart w:id="50" w:name="_Toc36027014"/>
      <w:r>
        <w:t>ECU供电</w:t>
      </w:r>
      <w:bookmarkEnd w:id="50"/>
      <w:r>
        <w:rPr>
          <w:rFonts w:hint="eastAsia"/>
        </w:rPr>
        <w:t>技术要求</w:t>
      </w:r>
    </w:p>
    <w:p w14:paraId="53EDF6D9">
      <w:pPr>
        <w:pStyle w:val="143"/>
      </w:pPr>
      <w:bookmarkStart w:id="51" w:name="_Hlk80452978"/>
      <w:bookmarkStart w:id="52" w:name="_Toc36027019"/>
      <w:bookmarkStart w:id="53" w:name="_Toc485309591"/>
      <w:bookmarkStart w:id="54" w:name="_Toc497603326"/>
      <w:bookmarkStart w:id="55" w:name="_Toc529835863"/>
      <w:r>
        <w:t>可编程电源</w:t>
      </w:r>
      <w:r>
        <w:rPr>
          <w:rFonts w:hint="eastAsia"/>
        </w:rPr>
        <w:t>技术要求</w:t>
      </w:r>
    </w:p>
    <w:p w14:paraId="09F77D3F">
      <w:pPr>
        <w:pStyle w:val="129"/>
        <w:numPr>
          <w:ilvl w:val="0"/>
          <w:numId w:val="20"/>
        </w:numPr>
        <w:spacing w:line="360" w:lineRule="auto"/>
        <w:ind w:left="420" w:leftChars="200" w:firstLine="0" w:firstLineChars="0"/>
        <w:rPr>
          <w:rFonts w:ascii="宋体" w:hAnsi="宋体" w:eastAsia="宋体"/>
          <w:sz w:val="24"/>
          <w:szCs w:val="24"/>
        </w:rPr>
      </w:pPr>
      <w:r>
        <w:rPr>
          <w:rFonts w:ascii="宋体" w:hAnsi="宋体" w:eastAsia="宋体"/>
          <w:sz w:val="24"/>
          <w:szCs w:val="24"/>
        </w:rPr>
        <w:t>功率范围：≥1500W；</w:t>
      </w:r>
    </w:p>
    <w:p w14:paraId="17D7639B">
      <w:pPr>
        <w:pStyle w:val="129"/>
        <w:numPr>
          <w:ilvl w:val="0"/>
          <w:numId w:val="20"/>
        </w:numPr>
        <w:spacing w:line="360" w:lineRule="auto"/>
        <w:ind w:left="420" w:leftChars="200" w:firstLine="0" w:firstLineChars="0"/>
        <w:rPr>
          <w:rFonts w:ascii="宋体" w:hAnsi="宋体" w:eastAsia="宋体"/>
          <w:sz w:val="24"/>
          <w:szCs w:val="24"/>
        </w:rPr>
      </w:pPr>
      <w:r>
        <w:rPr>
          <w:rFonts w:ascii="宋体" w:hAnsi="宋体" w:eastAsia="宋体"/>
          <w:sz w:val="24"/>
          <w:szCs w:val="24"/>
        </w:rPr>
        <w:t>输出电压范围：≥40V；</w:t>
      </w:r>
    </w:p>
    <w:p w14:paraId="58B933C1">
      <w:pPr>
        <w:pStyle w:val="129"/>
        <w:numPr>
          <w:ilvl w:val="0"/>
          <w:numId w:val="20"/>
        </w:numPr>
        <w:spacing w:line="360" w:lineRule="auto"/>
        <w:ind w:left="420" w:leftChars="200" w:firstLine="0" w:firstLineChars="0"/>
        <w:rPr>
          <w:rFonts w:ascii="宋体" w:hAnsi="宋体" w:eastAsia="宋体"/>
          <w:sz w:val="24"/>
          <w:szCs w:val="24"/>
        </w:rPr>
      </w:pPr>
      <w:r>
        <w:rPr>
          <w:rFonts w:ascii="宋体" w:hAnsi="宋体" w:eastAsia="宋体"/>
          <w:sz w:val="24"/>
          <w:szCs w:val="24"/>
        </w:rPr>
        <w:t>输出电流范围：≥38A；</w:t>
      </w:r>
    </w:p>
    <w:p w14:paraId="72999755">
      <w:pPr>
        <w:pStyle w:val="129"/>
        <w:numPr>
          <w:ilvl w:val="0"/>
          <w:numId w:val="20"/>
        </w:numPr>
        <w:spacing w:line="360" w:lineRule="auto"/>
        <w:ind w:left="420" w:leftChars="200" w:firstLine="0" w:firstLineChars="0"/>
        <w:rPr>
          <w:rFonts w:ascii="宋体" w:hAnsi="宋体" w:eastAsia="宋体"/>
          <w:sz w:val="24"/>
          <w:szCs w:val="24"/>
        </w:rPr>
      </w:pPr>
      <w:r>
        <w:rPr>
          <w:rFonts w:ascii="宋体" w:hAnsi="宋体" w:eastAsia="宋体"/>
          <w:sz w:val="24"/>
          <w:szCs w:val="24"/>
        </w:rPr>
        <w:t>可由上位机软件控制电源输出；</w:t>
      </w:r>
    </w:p>
    <w:p w14:paraId="077BFF84">
      <w:pPr>
        <w:pStyle w:val="129"/>
        <w:numPr>
          <w:ilvl w:val="0"/>
          <w:numId w:val="20"/>
        </w:numPr>
        <w:spacing w:line="360" w:lineRule="auto"/>
        <w:ind w:left="420" w:leftChars="200" w:firstLine="0" w:firstLineChars="0"/>
        <w:rPr>
          <w:rFonts w:ascii="宋体" w:hAnsi="宋体" w:eastAsia="宋体"/>
          <w:sz w:val="24"/>
          <w:szCs w:val="24"/>
        </w:rPr>
      </w:pPr>
      <w:r>
        <w:rPr>
          <w:rFonts w:ascii="宋体" w:hAnsi="宋体" w:eastAsia="宋体"/>
          <w:sz w:val="24"/>
          <w:szCs w:val="24"/>
        </w:rPr>
        <w:t>具备自我保护功能。</w:t>
      </w:r>
    </w:p>
    <w:bookmarkEnd w:id="51"/>
    <w:p w14:paraId="685623E5">
      <w:pPr>
        <w:pStyle w:val="143"/>
      </w:pPr>
      <w:r>
        <w:rPr>
          <w:rFonts w:hint="eastAsia"/>
        </w:rPr>
        <w:t>ECU供电仿真板</w:t>
      </w:r>
      <w:r>
        <w:t>技术要求</w:t>
      </w:r>
      <w:bookmarkEnd w:id="52"/>
    </w:p>
    <w:p w14:paraId="6082B98F">
      <w:pPr>
        <w:pStyle w:val="129"/>
        <w:numPr>
          <w:ilvl w:val="0"/>
          <w:numId w:val="2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可以模拟如KL30、KL15、KL87等ECU所需的供电；</w:t>
      </w:r>
    </w:p>
    <w:p w14:paraId="72CEE731">
      <w:pPr>
        <w:pStyle w:val="129"/>
        <w:numPr>
          <w:ilvl w:val="0"/>
          <w:numId w:val="2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支持双电压输入，输出电压可以在两个输入电压之间选择；</w:t>
      </w:r>
    </w:p>
    <w:p w14:paraId="16881257">
      <w:pPr>
        <w:pStyle w:val="129"/>
        <w:numPr>
          <w:ilvl w:val="0"/>
          <w:numId w:val="2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提供六个大电流开关输出通道，开关响应时间≤1</w:t>
      </w:r>
      <w:r>
        <w:rPr>
          <w:rFonts w:ascii="宋体" w:hAnsi="宋体" w:eastAsia="宋体"/>
          <w:sz w:val="24"/>
          <w:szCs w:val="24"/>
        </w:rPr>
        <w:t>ms</w:t>
      </w:r>
      <w:r>
        <w:rPr>
          <w:rFonts w:hint="eastAsia" w:ascii="宋体" w:hAnsi="宋体" w:eastAsia="宋体"/>
          <w:sz w:val="24"/>
          <w:szCs w:val="24"/>
        </w:rPr>
        <w:t>，允许持续电流30A；</w:t>
      </w:r>
    </w:p>
    <w:p w14:paraId="315EADEA">
      <w:pPr>
        <w:pStyle w:val="129"/>
        <w:numPr>
          <w:ilvl w:val="0"/>
          <w:numId w:val="2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可以基于CAN通讯对其进行实时控制</w:t>
      </w:r>
    </w:p>
    <w:p w14:paraId="5A6DC899">
      <w:pPr>
        <w:pStyle w:val="129"/>
        <w:numPr>
          <w:ilvl w:val="0"/>
          <w:numId w:val="21"/>
        </w:numPr>
        <w:spacing w:line="360" w:lineRule="auto"/>
        <w:ind w:left="420" w:leftChars="200" w:firstLine="0" w:firstLineChars="0"/>
        <w:rPr>
          <w:rFonts w:ascii="宋体" w:hAnsi="宋体" w:eastAsia="宋体"/>
          <w:sz w:val="24"/>
          <w:szCs w:val="24"/>
        </w:rPr>
      </w:pPr>
      <w:r>
        <w:rPr>
          <w:rFonts w:ascii="宋体" w:hAnsi="宋体" w:eastAsia="宋体"/>
          <w:sz w:val="24"/>
          <w:szCs w:val="24"/>
        </w:rPr>
        <w:t>板卡具备电流测量功能，</w:t>
      </w:r>
      <w:r>
        <w:rPr>
          <w:rFonts w:hint="eastAsia" w:ascii="宋体" w:hAnsi="宋体" w:eastAsia="宋体"/>
          <w:sz w:val="24"/>
          <w:szCs w:val="24"/>
        </w:rPr>
        <w:t>为达到更好的测量精度，要求量程可以根据实际电流大小自动调节，提供不少于7个量程档位，最大量程≥5</w:t>
      </w:r>
      <w:r>
        <w:rPr>
          <w:rFonts w:ascii="宋体" w:hAnsi="宋体" w:eastAsia="宋体"/>
          <w:sz w:val="24"/>
          <w:szCs w:val="24"/>
        </w:rPr>
        <w:t>0</w:t>
      </w:r>
      <w:r>
        <w:rPr>
          <w:rFonts w:hint="eastAsia" w:ascii="宋体" w:hAnsi="宋体" w:eastAsia="宋体"/>
          <w:sz w:val="24"/>
          <w:szCs w:val="24"/>
        </w:rPr>
        <w:t>A，最小量程≤1</w:t>
      </w:r>
      <w:r>
        <w:rPr>
          <w:rFonts w:ascii="宋体" w:hAnsi="宋体" w:eastAsia="宋体"/>
          <w:sz w:val="24"/>
          <w:szCs w:val="24"/>
        </w:rPr>
        <w:t>00</w:t>
      </w:r>
      <w:r>
        <w:rPr>
          <w:rFonts w:hint="eastAsia" w:ascii="宋体" w:hAnsi="宋体" w:eastAsia="宋体"/>
          <w:sz w:val="24"/>
          <w:szCs w:val="24"/>
        </w:rPr>
        <w:t>uA，每个量程下的测量精度≤</w:t>
      </w:r>
      <w:r>
        <w:rPr>
          <w:rFonts w:ascii="宋体" w:hAnsi="宋体" w:eastAsia="宋体"/>
          <w:sz w:val="24"/>
          <w:szCs w:val="24"/>
        </w:rPr>
        <w:t>0.5</w:t>
      </w:r>
      <w:r>
        <w:rPr>
          <w:rFonts w:hint="eastAsia" w:ascii="宋体" w:hAnsi="宋体" w:eastAsia="宋体"/>
          <w:sz w:val="24"/>
          <w:szCs w:val="24"/>
        </w:rPr>
        <w:t>%FS</w:t>
      </w:r>
      <w:r>
        <w:rPr>
          <w:rFonts w:ascii="宋体" w:hAnsi="宋体" w:eastAsia="宋体"/>
          <w:sz w:val="24"/>
          <w:szCs w:val="24"/>
        </w:rPr>
        <w:t>：</w:t>
      </w:r>
    </w:p>
    <w:p w14:paraId="3EB3E528">
      <w:pPr>
        <w:pStyle w:val="142"/>
      </w:pPr>
      <w:bookmarkStart w:id="56" w:name="_Toc36027020"/>
      <w:r>
        <w:rPr>
          <w:rFonts w:hint="eastAsia"/>
        </w:rPr>
        <w:t>故障</w:t>
      </w:r>
      <w:r>
        <w:t>注入技术要求</w:t>
      </w:r>
      <w:bookmarkEnd w:id="56"/>
    </w:p>
    <w:p w14:paraId="3D4C9D06">
      <w:pPr>
        <w:pStyle w:val="143"/>
      </w:pPr>
      <w:r>
        <w:rPr>
          <w:rFonts w:hint="eastAsia"/>
        </w:rPr>
        <w:t>通用故障</w:t>
      </w:r>
      <w:r>
        <w:t>注入技术要求</w:t>
      </w:r>
    </w:p>
    <w:p w14:paraId="2F7F47F6">
      <w:pPr>
        <w:pStyle w:val="129"/>
        <w:numPr>
          <w:ilvl w:val="0"/>
          <w:numId w:val="22"/>
        </w:numPr>
        <w:spacing w:line="360" w:lineRule="auto"/>
        <w:ind w:firstLineChars="0"/>
        <w:rPr>
          <w:rFonts w:ascii="宋体" w:hAnsi="宋体" w:eastAsia="宋体"/>
          <w:sz w:val="24"/>
          <w:szCs w:val="24"/>
        </w:rPr>
      </w:pPr>
      <w:r>
        <w:rPr>
          <w:rFonts w:hint="eastAsia" w:ascii="宋体" w:hAnsi="宋体" w:eastAsia="宋体"/>
          <w:sz w:val="24"/>
          <w:szCs w:val="24"/>
        </w:rPr>
        <w:t>支持最大</w:t>
      </w:r>
      <w:r>
        <w:rPr>
          <w:rFonts w:ascii="宋体" w:hAnsi="宋体" w:eastAsia="宋体"/>
          <w:sz w:val="24"/>
          <w:szCs w:val="24"/>
        </w:rPr>
        <w:t>持续电流</w:t>
      </w:r>
      <w:r>
        <w:rPr>
          <w:rFonts w:hint="eastAsia" w:ascii="宋体" w:hAnsi="宋体" w:eastAsia="宋体"/>
          <w:sz w:val="24"/>
          <w:szCs w:val="24"/>
        </w:rPr>
        <w:t>：</w:t>
      </w:r>
      <w:r>
        <w:rPr>
          <w:rFonts w:ascii="宋体" w:hAnsi="宋体" w:eastAsia="宋体"/>
          <w:sz w:val="24"/>
          <w:szCs w:val="24"/>
        </w:rPr>
        <w:t>8A</w:t>
      </w:r>
      <w:r>
        <w:rPr>
          <w:rFonts w:hint="eastAsia" w:ascii="宋体" w:hAnsi="宋体" w:eastAsia="宋体"/>
          <w:sz w:val="24"/>
          <w:szCs w:val="24"/>
        </w:rPr>
        <w:t>/</w:t>
      </w:r>
      <w:r>
        <w:rPr>
          <w:rFonts w:ascii="宋体" w:hAnsi="宋体" w:eastAsia="宋体"/>
          <w:sz w:val="24"/>
          <w:szCs w:val="24"/>
        </w:rPr>
        <w:t>30V；</w:t>
      </w:r>
    </w:p>
    <w:p w14:paraId="54F582E2">
      <w:pPr>
        <w:pStyle w:val="129"/>
        <w:numPr>
          <w:ilvl w:val="0"/>
          <w:numId w:val="22"/>
        </w:numPr>
        <w:spacing w:line="360" w:lineRule="auto"/>
        <w:ind w:left="420" w:leftChars="200" w:firstLine="0" w:firstLineChars="0"/>
        <w:rPr>
          <w:rFonts w:ascii="宋体" w:hAnsi="宋体" w:eastAsia="宋体"/>
          <w:sz w:val="24"/>
          <w:szCs w:val="24"/>
        </w:rPr>
      </w:pPr>
      <w:r>
        <w:rPr>
          <w:rFonts w:ascii="宋体" w:hAnsi="宋体" w:eastAsia="宋体"/>
          <w:sz w:val="24"/>
          <w:szCs w:val="24"/>
        </w:rPr>
        <w:t>可以模拟至少以下的故障类型：</w:t>
      </w:r>
    </w:p>
    <w:p w14:paraId="3E043A1D">
      <w:pPr>
        <w:pStyle w:val="129"/>
        <w:numPr>
          <w:ilvl w:val="1"/>
          <w:numId w:val="23"/>
        </w:numPr>
        <w:spacing w:line="300" w:lineRule="auto"/>
        <w:ind w:firstLineChars="0"/>
        <w:rPr>
          <w:rFonts w:ascii="宋体" w:hAnsi="宋体" w:eastAsia="宋体"/>
          <w:sz w:val="24"/>
          <w:szCs w:val="28"/>
        </w:rPr>
      </w:pPr>
      <w:r>
        <w:rPr>
          <w:rFonts w:ascii="宋体" w:hAnsi="宋体" w:eastAsia="宋体"/>
          <w:sz w:val="24"/>
          <w:szCs w:val="28"/>
        </w:rPr>
        <w:t>对电源短路，可选择连接或者不连接负载；</w:t>
      </w:r>
    </w:p>
    <w:p w14:paraId="25595061">
      <w:pPr>
        <w:pStyle w:val="129"/>
        <w:numPr>
          <w:ilvl w:val="1"/>
          <w:numId w:val="23"/>
        </w:numPr>
        <w:spacing w:line="300" w:lineRule="auto"/>
        <w:ind w:firstLineChars="0"/>
        <w:rPr>
          <w:rFonts w:ascii="宋体" w:hAnsi="宋体" w:eastAsia="宋体"/>
          <w:sz w:val="24"/>
          <w:szCs w:val="28"/>
        </w:rPr>
      </w:pPr>
      <w:r>
        <w:rPr>
          <w:rFonts w:ascii="宋体" w:hAnsi="宋体" w:eastAsia="宋体"/>
          <w:sz w:val="24"/>
          <w:szCs w:val="28"/>
        </w:rPr>
        <w:t>对地短路，可选择连接或者不连接负载；</w:t>
      </w:r>
    </w:p>
    <w:p w14:paraId="7E7B945C">
      <w:pPr>
        <w:pStyle w:val="129"/>
        <w:numPr>
          <w:ilvl w:val="1"/>
          <w:numId w:val="23"/>
        </w:numPr>
        <w:spacing w:line="300" w:lineRule="auto"/>
        <w:ind w:firstLineChars="0"/>
        <w:rPr>
          <w:rFonts w:ascii="宋体" w:hAnsi="宋体" w:eastAsia="宋体"/>
          <w:sz w:val="24"/>
          <w:szCs w:val="28"/>
        </w:rPr>
      </w:pPr>
      <w:r>
        <w:rPr>
          <w:rFonts w:ascii="宋体" w:hAnsi="宋体" w:eastAsia="宋体"/>
          <w:sz w:val="24"/>
          <w:szCs w:val="28"/>
        </w:rPr>
        <w:t>对其他通道短路，可选择连接或者不连接负载；</w:t>
      </w:r>
    </w:p>
    <w:p w14:paraId="34F0D4D8">
      <w:pPr>
        <w:pStyle w:val="129"/>
        <w:numPr>
          <w:ilvl w:val="1"/>
          <w:numId w:val="23"/>
        </w:numPr>
        <w:spacing w:line="300" w:lineRule="auto"/>
        <w:ind w:firstLineChars="0"/>
        <w:rPr>
          <w:rFonts w:ascii="宋体" w:hAnsi="宋体" w:eastAsia="宋体"/>
          <w:sz w:val="24"/>
          <w:szCs w:val="28"/>
        </w:rPr>
      </w:pPr>
      <w:r>
        <w:rPr>
          <w:rFonts w:ascii="宋体" w:hAnsi="宋体" w:eastAsia="宋体"/>
          <w:sz w:val="24"/>
          <w:szCs w:val="28"/>
        </w:rPr>
        <w:t>断路；</w:t>
      </w:r>
    </w:p>
    <w:p w14:paraId="070F05C5">
      <w:pPr>
        <w:pStyle w:val="129"/>
        <w:numPr>
          <w:ilvl w:val="1"/>
          <w:numId w:val="23"/>
        </w:numPr>
        <w:spacing w:line="300" w:lineRule="auto"/>
        <w:ind w:firstLineChars="0"/>
        <w:rPr>
          <w:rFonts w:ascii="宋体" w:hAnsi="宋体" w:eastAsia="宋体"/>
          <w:sz w:val="24"/>
          <w:szCs w:val="28"/>
        </w:rPr>
      </w:pPr>
      <w:r>
        <w:rPr>
          <w:rFonts w:hint="eastAsia" w:ascii="宋体" w:hAnsi="宋体" w:eastAsia="宋体"/>
          <w:sz w:val="24"/>
          <w:szCs w:val="28"/>
        </w:rPr>
        <w:t>★虚接，接触或断开最小持续时间≤0.1ms，</w:t>
      </w:r>
      <w:r>
        <w:rPr>
          <w:rFonts w:ascii="宋体" w:hAnsi="宋体" w:eastAsia="宋体"/>
          <w:sz w:val="24"/>
          <w:szCs w:val="28"/>
        </w:rPr>
        <w:t>可通过上位机进行连续设定</w:t>
      </w:r>
      <w:r>
        <w:rPr>
          <w:rFonts w:hint="eastAsia" w:ascii="宋体" w:hAnsi="宋体" w:eastAsia="宋体"/>
          <w:sz w:val="24"/>
          <w:szCs w:val="28"/>
        </w:rPr>
        <w:t>；</w:t>
      </w:r>
    </w:p>
    <w:p w14:paraId="224500DE">
      <w:pPr>
        <w:pStyle w:val="129"/>
        <w:numPr>
          <w:ilvl w:val="1"/>
          <w:numId w:val="23"/>
        </w:numPr>
        <w:spacing w:line="300" w:lineRule="auto"/>
        <w:ind w:firstLineChars="0"/>
        <w:rPr>
          <w:rFonts w:ascii="宋体" w:hAnsi="宋体" w:eastAsia="宋体"/>
          <w:sz w:val="24"/>
          <w:szCs w:val="28"/>
        </w:rPr>
      </w:pPr>
      <w:r>
        <w:rPr>
          <w:rFonts w:hint="eastAsia" w:ascii="宋体" w:hAnsi="宋体" w:eastAsia="宋体"/>
          <w:sz w:val="24"/>
          <w:szCs w:val="28"/>
        </w:rPr>
        <w:t>★漏电流，对</w:t>
      </w:r>
      <w:r>
        <w:rPr>
          <w:rFonts w:ascii="宋体" w:hAnsi="宋体" w:eastAsia="宋体"/>
          <w:sz w:val="24"/>
          <w:szCs w:val="28"/>
        </w:rPr>
        <w:t>地或对电源漏电流</w:t>
      </w:r>
      <w:r>
        <w:rPr>
          <w:rFonts w:hint="eastAsia" w:ascii="宋体" w:hAnsi="宋体" w:eastAsia="宋体"/>
          <w:sz w:val="24"/>
          <w:szCs w:val="28"/>
        </w:rPr>
        <w:t>可</w:t>
      </w:r>
      <w:r>
        <w:rPr>
          <w:rFonts w:ascii="宋体" w:hAnsi="宋体" w:eastAsia="宋体"/>
          <w:sz w:val="24"/>
          <w:szCs w:val="28"/>
        </w:rPr>
        <w:t>通过上位机软件设定，</w:t>
      </w:r>
      <w:r>
        <w:rPr>
          <w:rFonts w:hint="eastAsia" w:ascii="宋体" w:hAnsi="宋体" w:eastAsia="宋体"/>
          <w:sz w:val="24"/>
          <w:szCs w:val="28"/>
        </w:rPr>
        <w:t>持续电流</w:t>
      </w:r>
      <w:r>
        <w:rPr>
          <w:rFonts w:ascii="宋体" w:hAnsi="宋体" w:eastAsia="宋体"/>
          <w:sz w:val="24"/>
          <w:szCs w:val="28"/>
        </w:rPr>
        <w:t>范围</w:t>
      </w:r>
      <w:r>
        <w:rPr>
          <w:rFonts w:hint="eastAsia" w:ascii="宋体" w:hAnsi="宋体" w:eastAsia="宋体"/>
          <w:sz w:val="24"/>
          <w:szCs w:val="28"/>
        </w:rPr>
        <w:t>≥</w:t>
      </w:r>
      <w:r>
        <w:rPr>
          <w:rFonts w:ascii="宋体" w:hAnsi="宋体" w:eastAsia="宋体"/>
          <w:sz w:val="24"/>
          <w:szCs w:val="28"/>
        </w:rPr>
        <w:t>6A</w:t>
      </w:r>
      <w:r>
        <w:rPr>
          <w:rFonts w:hint="eastAsia" w:ascii="宋体" w:hAnsi="宋体" w:eastAsia="宋体"/>
          <w:sz w:val="24"/>
          <w:szCs w:val="28"/>
        </w:rPr>
        <w:t>；</w:t>
      </w:r>
    </w:p>
    <w:p w14:paraId="30E0E15D">
      <w:pPr>
        <w:pStyle w:val="129"/>
        <w:numPr>
          <w:ilvl w:val="1"/>
          <w:numId w:val="23"/>
        </w:numPr>
        <w:spacing w:line="300" w:lineRule="auto"/>
        <w:ind w:firstLineChars="0"/>
        <w:rPr>
          <w:rFonts w:ascii="宋体" w:hAnsi="宋体" w:eastAsia="宋体"/>
          <w:sz w:val="24"/>
          <w:szCs w:val="28"/>
        </w:rPr>
      </w:pPr>
      <w:r>
        <w:rPr>
          <w:rFonts w:hint="eastAsia" w:ascii="宋体" w:hAnsi="宋体" w:eastAsia="宋体"/>
          <w:sz w:val="24"/>
          <w:szCs w:val="28"/>
        </w:rPr>
        <w:t>★接触电阻变化，电阻值可以通过上位机软件设定，范围</w:t>
      </w:r>
      <w:r>
        <w:rPr>
          <w:rFonts w:ascii="宋体" w:hAnsi="宋体" w:eastAsia="宋体"/>
          <w:sz w:val="24"/>
          <w:szCs w:val="28"/>
        </w:rPr>
        <w:t>5</w:t>
      </w:r>
      <w:r>
        <w:rPr>
          <w:rFonts w:hint="eastAsia" w:ascii="宋体" w:hAnsi="宋体" w:eastAsia="宋体"/>
          <w:sz w:val="24"/>
          <w:szCs w:val="28"/>
        </w:rPr>
        <w:t>Ω～500kΩ，持续</w:t>
      </w:r>
      <w:r>
        <w:rPr>
          <w:rFonts w:ascii="宋体" w:hAnsi="宋体" w:eastAsia="宋体"/>
          <w:sz w:val="24"/>
          <w:szCs w:val="28"/>
        </w:rPr>
        <w:t>电流范围≥1A</w:t>
      </w:r>
      <w:r>
        <w:rPr>
          <w:rFonts w:hint="eastAsia" w:ascii="宋体" w:hAnsi="宋体" w:eastAsia="宋体"/>
          <w:sz w:val="24"/>
          <w:szCs w:val="28"/>
        </w:rPr>
        <w:t>。</w:t>
      </w:r>
    </w:p>
    <w:bookmarkEnd w:id="53"/>
    <w:bookmarkEnd w:id="54"/>
    <w:bookmarkEnd w:id="55"/>
    <w:p w14:paraId="5208BFB5">
      <w:pPr>
        <w:pStyle w:val="142"/>
      </w:pPr>
      <w:r>
        <w:rPr>
          <w:rFonts w:hint="eastAsia"/>
        </w:rPr>
        <w:t>主机柜技术要求</w:t>
      </w:r>
    </w:p>
    <w:p w14:paraId="6064E6CD">
      <w:pPr>
        <w:pStyle w:val="129"/>
        <w:numPr>
          <w:ilvl w:val="0"/>
          <w:numId w:val="24"/>
        </w:numPr>
        <w:spacing w:line="360" w:lineRule="auto"/>
        <w:ind w:firstLineChars="0"/>
        <w:rPr>
          <w:rFonts w:ascii="宋体" w:hAnsi="宋体" w:eastAsia="宋体"/>
          <w:sz w:val="24"/>
          <w:szCs w:val="24"/>
        </w:rPr>
      </w:pPr>
      <w:r>
        <w:rPr>
          <w:rFonts w:hint="eastAsia" w:ascii="宋体" w:hAnsi="宋体" w:eastAsia="宋体"/>
          <w:sz w:val="24"/>
          <w:szCs w:val="24"/>
        </w:rPr>
        <w:t>标准机柜，高度38U；</w:t>
      </w:r>
    </w:p>
    <w:p w14:paraId="4CAD4904">
      <w:pPr>
        <w:pStyle w:val="129"/>
        <w:numPr>
          <w:ilvl w:val="0"/>
          <w:numId w:val="2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机柜面板布置规矩，横平竖直；</w:t>
      </w:r>
    </w:p>
    <w:p w14:paraId="738FD8A2">
      <w:pPr>
        <w:pStyle w:val="129"/>
        <w:numPr>
          <w:ilvl w:val="0"/>
          <w:numId w:val="2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机柜内走线规整、符合相关电气接线法规要求；</w:t>
      </w:r>
    </w:p>
    <w:p w14:paraId="356ADF38">
      <w:pPr>
        <w:pStyle w:val="129"/>
        <w:numPr>
          <w:ilvl w:val="0"/>
          <w:numId w:val="2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机柜底必须配置滚轮并可锁止；</w:t>
      </w:r>
    </w:p>
    <w:p w14:paraId="4F0DFCF2">
      <w:pPr>
        <w:pStyle w:val="129"/>
        <w:numPr>
          <w:ilvl w:val="0"/>
          <w:numId w:val="2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★HIL机柜I/O资源的接插件必须位于机柜内部，不得布置在机柜正面面板上；</w:t>
      </w:r>
    </w:p>
    <w:p w14:paraId="3958C283">
      <w:pPr>
        <w:pStyle w:val="129"/>
        <w:numPr>
          <w:ilvl w:val="0"/>
          <w:numId w:val="24"/>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每个机柜配备PDU单元，实现对设备的交流电源进行控制、分配、保护等功能。每个PDU中要求</w:t>
      </w:r>
      <w:r>
        <w:rPr>
          <w:rFonts w:ascii="宋体" w:hAnsi="宋体" w:eastAsia="宋体"/>
          <w:sz w:val="24"/>
          <w:szCs w:val="24"/>
        </w:rPr>
        <w:t>包</w:t>
      </w:r>
      <w:r>
        <w:rPr>
          <w:rFonts w:hint="eastAsia" w:ascii="宋体" w:hAnsi="宋体" w:eastAsia="宋体"/>
          <w:sz w:val="24"/>
          <w:szCs w:val="24"/>
        </w:rPr>
        <w:t>含急停开关；</w:t>
      </w:r>
    </w:p>
    <w:p w14:paraId="20AF5891">
      <w:pPr>
        <w:pStyle w:val="142"/>
      </w:pPr>
      <w:bookmarkStart w:id="57" w:name="_Toc36027023"/>
      <w:r>
        <w:rPr>
          <w:rFonts w:hint="eastAsia"/>
        </w:rPr>
        <w:t>断路测试盒</w:t>
      </w:r>
      <w:bookmarkEnd w:id="57"/>
      <w:r>
        <w:rPr>
          <w:rFonts w:hint="eastAsia"/>
        </w:rPr>
        <w:t>技术要求</w:t>
      </w:r>
    </w:p>
    <w:p w14:paraId="54335AFC">
      <w:pPr>
        <w:pStyle w:val="129"/>
        <w:numPr>
          <w:ilvl w:val="0"/>
          <w:numId w:val="25"/>
        </w:numPr>
        <w:spacing w:line="360" w:lineRule="auto"/>
        <w:ind w:firstLineChars="0"/>
        <w:rPr>
          <w:rFonts w:ascii="宋体" w:hAnsi="宋体" w:eastAsia="宋体"/>
          <w:sz w:val="24"/>
          <w:szCs w:val="24"/>
        </w:rPr>
      </w:pPr>
      <w:r>
        <w:rPr>
          <w:rFonts w:hint="eastAsia" w:ascii="宋体" w:hAnsi="宋体" w:eastAsia="宋体"/>
          <w:sz w:val="24"/>
          <w:szCs w:val="24"/>
        </w:rPr>
        <w:t>单个断路测试盒通道数≥90pins；</w:t>
      </w:r>
    </w:p>
    <w:p w14:paraId="7B8400FD">
      <w:pPr>
        <w:pStyle w:val="129"/>
        <w:numPr>
          <w:ilvl w:val="0"/>
          <w:numId w:val="2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断线测试盒接口应与</w:t>
      </w:r>
      <w:r>
        <w:rPr>
          <w:rFonts w:ascii="宋体" w:hAnsi="宋体" w:eastAsia="宋体"/>
          <w:sz w:val="24"/>
          <w:szCs w:val="24"/>
        </w:rPr>
        <w:t>HIL</w:t>
      </w:r>
      <w:r>
        <w:rPr>
          <w:rFonts w:hint="eastAsia" w:ascii="宋体" w:hAnsi="宋体" w:eastAsia="宋体"/>
          <w:sz w:val="24"/>
          <w:szCs w:val="24"/>
        </w:rPr>
        <w:t>设备连接器匹配，直接进行连接；</w:t>
      </w:r>
    </w:p>
    <w:p w14:paraId="713FFCCC">
      <w:pPr>
        <w:pStyle w:val="129"/>
        <w:numPr>
          <w:ilvl w:val="0"/>
          <w:numId w:val="25"/>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断线测试盒内部应采用印刷电路板实现，不能采用手工接线的方式。</w:t>
      </w:r>
    </w:p>
    <w:p w14:paraId="4AC00397">
      <w:pPr>
        <w:pStyle w:val="142"/>
      </w:pPr>
      <w:bookmarkStart w:id="58" w:name="_Toc36027024"/>
      <w:r>
        <w:rPr>
          <w:rFonts w:hint="eastAsia"/>
        </w:rPr>
        <w:t>设备接插件及</w:t>
      </w:r>
      <w:r>
        <w:t>工具</w:t>
      </w:r>
      <w:r>
        <w:rPr>
          <w:rFonts w:hint="eastAsia"/>
        </w:rPr>
        <w:t>要求</w:t>
      </w:r>
      <w:bookmarkEnd w:id="58"/>
    </w:p>
    <w:p w14:paraId="6755137A">
      <w:pPr>
        <w:pStyle w:val="129"/>
        <w:numPr>
          <w:ilvl w:val="0"/>
          <w:numId w:val="26"/>
        </w:numPr>
        <w:spacing w:line="360" w:lineRule="auto"/>
        <w:ind w:firstLineChars="0"/>
        <w:rPr>
          <w:rFonts w:ascii="宋体" w:hAnsi="宋体" w:eastAsia="宋体"/>
          <w:sz w:val="24"/>
          <w:szCs w:val="24"/>
        </w:rPr>
      </w:pPr>
      <w:r>
        <w:rPr>
          <w:rFonts w:hint="eastAsia" w:ascii="宋体" w:hAnsi="宋体" w:eastAsia="宋体"/>
          <w:sz w:val="24"/>
          <w:szCs w:val="24"/>
        </w:rPr>
        <w:t>每个接插件</w:t>
      </w:r>
      <w:r>
        <w:rPr>
          <w:rFonts w:ascii="宋体" w:hAnsi="宋体" w:eastAsia="宋体"/>
          <w:sz w:val="24"/>
          <w:szCs w:val="24"/>
        </w:rPr>
        <w:t>90PIN</w:t>
      </w:r>
      <w:r>
        <w:rPr>
          <w:rFonts w:hint="eastAsia" w:ascii="宋体" w:hAnsi="宋体" w:eastAsia="宋体"/>
          <w:sz w:val="24"/>
          <w:szCs w:val="24"/>
        </w:rPr>
        <w:t>，最大持续电流≥</w:t>
      </w:r>
      <w:r>
        <w:rPr>
          <w:rFonts w:ascii="宋体" w:hAnsi="宋体" w:eastAsia="宋体"/>
          <w:sz w:val="24"/>
          <w:szCs w:val="24"/>
        </w:rPr>
        <w:t>8A</w:t>
      </w:r>
    </w:p>
    <w:p w14:paraId="1DD72246">
      <w:pPr>
        <w:pStyle w:val="129"/>
        <w:numPr>
          <w:ilvl w:val="0"/>
          <w:numId w:val="2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接触电阻≤</w:t>
      </w:r>
      <w:r>
        <w:rPr>
          <w:rFonts w:ascii="宋体" w:hAnsi="宋体" w:eastAsia="宋体"/>
          <w:sz w:val="24"/>
          <w:szCs w:val="24"/>
        </w:rPr>
        <w:t>10</w:t>
      </w:r>
      <w:r>
        <w:rPr>
          <w:rFonts w:hint="eastAsia" w:ascii="宋体" w:hAnsi="宋体" w:eastAsia="宋体"/>
          <w:sz w:val="24"/>
          <w:szCs w:val="24"/>
        </w:rPr>
        <w:t>毫欧</w:t>
      </w:r>
    </w:p>
    <w:p w14:paraId="73DCC744">
      <w:pPr>
        <w:pStyle w:val="129"/>
        <w:numPr>
          <w:ilvl w:val="0"/>
          <w:numId w:val="2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插拔次数≥</w:t>
      </w:r>
      <w:r>
        <w:rPr>
          <w:rFonts w:ascii="宋体" w:hAnsi="宋体" w:eastAsia="宋体"/>
          <w:sz w:val="24"/>
          <w:szCs w:val="24"/>
        </w:rPr>
        <w:t>5000</w:t>
      </w:r>
      <w:r>
        <w:rPr>
          <w:rFonts w:hint="eastAsia" w:ascii="宋体" w:hAnsi="宋体" w:eastAsia="宋体"/>
          <w:sz w:val="24"/>
          <w:szCs w:val="24"/>
        </w:rPr>
        <w:t>次（寿命</w:t>
      </w:r>
      <w:r>
        <w:rPr>
          <w:rFonts w:ascii="宋体" w:hAnsi="宋体" w:eastAsia="宋体"/>
          <w:sz w:val="24"/>
          <w:szCs w:val="24"/>
        </w:rPr>
        <w:t>5000</w:t>
      </w:r>
      <w:r>
        <w:rPr>
          <w:rFonts w:hint="eastAsia" w:ascii="宋体" w:hAnsi="宋体" w:eastAsia="宋体"/>
          <w:sz w:val="24"/>
          <w:szCs w:val="24"/>
        </w:rPr>
        <w:t>次的概念指的是</w:t>
      </w:r>
      <w:r>
        <w:rPr>
          <w:rFonts w:ascii="宋体" w:hAnsi="宋体" w:eastAsia="宋体"/>
          <w:sz w:val="24"/>
          <w:szCs w:val="24"/>
        </w:rPr>
        <w:t>5000</w:t>
      </w:r>
      <w:r>
        <w:rPr>
          <w:rFonts w:hint="eastAsia" w:ascii="宋体" w:hAnsi="宋体" w:eastAsia="宋体"/>
          <w:sz w:val="24"/>
          <w:szCs w:val="24"/>
        </w:rPr>
        <w:t>次以后接触电阻不能超过初始接触电阻的</w:t>
      </w:r>
      <w:r>
        <w:rPr>
          <w:rFonts w:ascii="宋体" w:hAnsi="宋体" w:eastAsia="宋体"/>
          <w:sz w:val="24"/>
          <w:szCs w:val="24"/>
        </w:rPr>
        <w:t>3</w:t>
      </w:r>
      <w:r>
        <w:rPr>
          <w:rFonts w:hint="eastAsia" w:ascii="宋体" w:hAnsi="宋体" w:eastAsia="宋体"/>
          <w:sz w:val="24"/>
          <w:szCs w:val="24"/>
        </w:rPr>
        <w:t>倍）；</w:t>
      </w:r>
    </w:p>
    <w:p w14:paraId="1ED4393D">
      <w:pPr>
        <w:pStyle w:val="129"/>
        <w:numPr>
          <w:ilvl w:val="0"/>
          <w:numId w:val="26"/>
        </w:numPr>
        <w:spacing w:line="360" w:lineRule="auto"/>
        <w:ind w:left="420" w:leftChars="200" w:firstLine="0" w:firstLineChars="0"/>
        <w:rPr>
          <w:rFonts w:ascii="宋体" w:hAnsi="宋体" w:eastAsia="宋体"/>
          <w:sz w:val="24"/>
          <w:szCs w:val="24"/>
        </w:rPr>
      </w:pPr>
      <w:r>
        <w:rPr>
          <w:rFonts w:ascii="宋体" w:hAnsi="宋体" w:eastAsia="宋体"/>
          <w:sz w:val="24"/>
          <w:szCs w:val="24"/>
        </w:rPr>
        <w:t>需提供相关连接器参数能力证明材料</w:t>
      </w:r>
      <w:r>
        <w:rPr>
          <w:rFonts w:hint="eastAsia" w:ascii="宋体" w:hAnsi="宋体" w:eastAsia="宋体"/>
          <w:sz w:val="24"/>
          <w:szCs w:val="24"/>
        </w:rPr>
        <w:t>；</w:t>
      </w:r>
    </w:p>
    <w:p w14:paraId="06234208">
      <w:pPr>
        <w:pStyle w:val="129"/>
        <w:numPr>
          <w:ilvl w:val="0"/>
          <w:numId w:val="26"/>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接插件数量应满足项目实际使用需求</w:t>
      </w:r>
    </w:p>
    <w:p w14:paraId="39EB22F8">
      <w:pPr>
        <w:pStyle w:val="129"/>
        <w:numPr>
          <w:ilvl w:val="0"/>
          <w:numId w:val="26"/>
        </w:numPr>
        <w:spacing w:line="360" w:lineRule="auto"/>
        <w:ind w:left="420" w:leftChars="200" w:firstLine="0" w:firstLineChars="0"/>
        <w:rPr>
          <w:rFonts w:ascii="宋体" w:hAnsi="宋体" w:eastAsia="宋体"/>
          <w:sz w:val="24"/>
          <w:szCs w:val="24"/>
        </w:rPr>
      </w:pPr>
      <w:r>
        <w:rPr>
          <w:rFonts w:ascii="宋体" w:hAnsi="宋体" w:eastAsia="宋体"/>
          <w:sz w:val="24"/>
          <w:szCs w:val="24"/>
        </w:rPr>
        <w:t>需配置与连接器配套的专用压针与</w:t>
      </w:r>
      <w:r>
        <w:rPr>
          <w:rFonts w:hint="eastAsia" w:ascii="宋体" w:hAnsi="宋体" w:eastAsia="宋体"/>
          <w:sz w:val="24"/>
          <w:szCs w:val="24"/>
        </w:rPr>
        <w:t>退针</w:t>
      </w:r>
      <w:r>
        <w:rPr>
          <w:rFonts w:ascii="宋体" w:hAnsi="宋体" w:eastAsia="宋体"/>
          <w:sz w:val="24"/>
          <w:szCs w:val="24"/>
        </w:rPr>
        <w:t>工具一套。</w:t>
      </w:r>
    </w:p>
    <w:p w14:paraId="708495E6">
      <w:pPr>
        <w:pStyle w:val="141"/>
      </w:pPr>
      <w:r>
        <w:rPr>
          <w:rFonts w:hint="eastAsia"/>
        </w:rPr>
        <w:t>座舱专用测试方案技术要求</w:t>
      </w:r>
    </w:p>
    <w:p w14:paraId="6AD9322A">
      <w:pPr>
        <w:pStyle w:val="142"/>
      </w:pPr>
      <w:r>
        <w:rPr>
          <w:rFonts w:hint="eastAsia"/>
        </w:rPr>
        <w:t>座舱系统暗箱</w:t>
      </w:r>
    </w:p>
    <w:p w14:paraId="529DB51B">
      <w:pPr>
        <w:pStyle w:val="129"/>
        <w:numPr>
          <w:ilvl w:val="0"/>
          <w:numId w:val="27"/>
        </w:numPr>
        <w:spacing w:line="360" w:lineRule="auto"/>
        <w:ind w:firstLineChars="0"/>
        <w:rPr>
          <w:rFonts w:ascii="宋体" w:hAnsi="宋体" w:eastAsia="宋体"/>
          <w:sz w:val="24"/>
          <w:szCs w:val="24"/>
        </w:rPr>
      </w:pPr>
      <w:r>
        <w:rPr>
          <w:rFonts w:hint="eastAsia" w:ascii="宋体" w:hAnsi="宋体" w:eastAsia="宋体"/>
          <w:sz w:val="24"/>
          <w:szCs w:val="24"/>
        </w:rPr>
        <w:t>将智能座舱系统中所涉及到的相关部件（主机、屏幕、开关等其它附件等），以合理的布局安装在暗箱台架中。</w:t>
      </w:r>
    </w:p>
    <w:p w14:paraId="1E711106">
      <w:pPr>
        <w:pStyle w:val="129"/>
        <w:numPr>
          <w:ilvl w:val="0"/>
          <w:numId w:val="2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实验台需满足实验室常规工作环境要求，实验台实际尺寸、造型等设计方案根据器件布置情况经与招标方共同协商后进行确定，并可方便移动。</w:t>
      </w:r>
    </w:p>
    <w:p w14:paraId="595C4740">
      <w:pPr>
        <w:pStyle w:val="129"/>
        <w:numPr>
          <w:ilvl w:val="0"/>
          <w:numId w:val="2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部件安装合理，操作方便，拆装容易，可扩展，线束设计合理，布局美观。</w:t>
      </w:r>
    </w:p>
    <w:p w14:paraId="789CC16C">
      <w:pPr>
        <w:pStyle w:val="129"/>
        <w:numPr>
          <w:ilvl w:val="0"/>
          <w:numId w:val="2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暗箱台架内部集成机器人本体、安全光栅、机器视觉相机、仿真嘴及样件工装等。</w:t>
      </w:r>
    </w:p>
    <w:p w14:paraId="3AF1FE68">
      <w:pPr>
        <w:pStyle w:val="129"/>
        <w:numPr>
          <w:ilvl w:val="0"/>
          <w:numId w:val="27"/>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台架与机柜通过标准接口进行连接， 其接口需覆盖IO、总线、射频、电源等类型，接口类型包括但不限于：ODU、RJ45、DB9、SMA、BNC等。</w:t>
      </w:r>
    </w:p>
    <w:p w14:paraId="3475B903">
      <w:pPr>
        <w:pStyle w:val="142"/>
      </w:pPr>
      <w:r>
        <w:rPr>
          <w:rFonts w:hint="eastAsia"/>
        </w:rPr>
        <w:t>机器人触控仿真技术要求</w:t>
      </w:r>
    </w:p>
    <w:p w14:paraId="4E5C098F">
      <w:pPr>
        <w:spacing w:line="360" w:lineRule="auto"/>
        <w:ind w:firstLine="482"/>
        <w:rPr>
          <w:rFonts w:ascii="宋体" w:hAnsi="宋体" w:eastAsia="宋体"/>
          <w:sz w:val="24"/>
          <w:szCs w:val="28"/>
        </w:rPr>
      </w:pPr>
      <w:r>
        <w:rPr>
          <w:rFonts w:hint="eastAsia" w:ascii="宋体" w:hAnsi="宋体" w:eastAsia="宋体"/>
          <w:sz w:val="24"/>
          <w:szCs w:val="28"/>
        </w:rPr>
        <w:t>设备需配置机械手及相关力觉闭环机构，以满足人机交互测试对触控动作仿真需求，参数要求如下：</w:t>
      </w:r>
    </w:p>
    <w:p w14:paraId="01D2CC74">
      <w:pPr>
        <w:pStyle w:val="143"/>
      </w:pPr>
      <w:r>
        <w:rPr>
          <w:rFonts w:hint="eastAsia"/>
        </w:rPr>
        <w:t>机械臂技术要求</w:t>
      </w:r>
    </w:p>
    <w:p w14:paraId="283232BD">
      <w:pPr>
        <w:pStyle w:val="129"/>
        <w:numPr>
          <w:ilvl w:val="0"/>
          <w:numId w:val="28"/>
        </w:numPr>
        <w:spacing w:line="360" w:lineRule="auto"/>
        <w:ind w:firstLineChars="0"/>
        <w:rPr>
          <w:rFonts w:ascii="宋体" w:hAnsi="宋体" w:eastAsia="宋体"/>
          <w:sz w:val="24"/>
          <w:szCs w:val="24"/>
        </w:rPr>
      </w:pPr>
      <w:r>
        <w:rPr>
          <w:rFonts w:hint="eastAsia" w:ascii="宋体" w:hAnsi="宋体" w:eastAsia="宋体"/>
          <w:sz w:val="24"/>
          <w:szCs w:val="24"/>
        </w:rPr>
        <w:t>最高速度≥</w:t>
      </w:r>
      <w:r>
        <w:rPr>
          <w:rFonts w:ascii="宋体" w:hAnsi="宋体" w:eastAsia="宋体"/>
          <w:sz w:val="24"/>
          <w:szCs w:val="24"/>
        </w:rPr>
        <w:t>500mm/s</w:t>
      </w:r>
      <w:r>
        <w:rPr>
          <w:rFonts w:hint="eastAsia" w:ascii="宋体" w:hAnsi="宋体" w:eastAsia="宋体"/>
          <w:sz w:val="24"/>
          <w:szCs w:val="24"/>
        </w:rPr>
        <w:t>；</w:t>
      </w:r>
    </w:p>
    <w:p w14:paraId="53FF792B">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重复定位精度</w:t>
      </w:r>
      <w:r>
        <w:rPr>
          <w:rFonts w:ascii="宋体" w:hAnsi="宋体" w:eastAsia="宋体"/>
          <w:sz w:val="24"/>
          <w:szCs w:val="24"/>
        </w:rPr>
        <w:t>0.1mm</w:t>
      </w:r>
      <w:r>
        <w:rPr>
          <w:rFonts w:hint="eastAsia" w:ascii="宋体" w:hAnsi="宋体" w:eastAsia="宋体"/>
          <w:sz w:val="24"/>
          <w:szCs w:val="24"/>
        </w:rPr>
        <w:t>；</w:t>
      </w:r>
    </w:p>
    <w:p w14:paraId="52004EBA">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任意轴支持独立控制，也需支持联动运行；</w:t>
      </w:r>
    </w:p>
    <w:p w14:paraId="5CFAD830">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任意轴都包含制动机构和位置保持功能；</w:t>
      </w:r>
    </w:p>
    <w:p w14:paraId="2E9AEBD9">
      <w:pPr>
        <w:pStyle w:val="129"/>
        <w:numPr>
          <w:ilvl w:val="0"/>
          <w:numId w:val="28"/>
        </w:numPr>
        <w:spacing w:line="360" w:lineRule="auto"/>
        <w:ind w:left="420" w:leftChars="200" w:firstLine="0" w:firstLineChars="0"/>
        <w:rPr>
          <w:rFonts w:ascii="宋体" w:hAnsi="宋体" w:eastAsia="宋体"/>
          <w:sz w:val="24"/>
          <w:szCs w:val="24"/>
        </w:rPr>
      </w:pPr>
      <w:r>
        <w:rPr>
          <w:rFonts w:ascii="宋体" w:hAnsi="宋体" w:eastAsia="宋体"/>
          <w:sz w:val="24"/>
          <w:szCs w:val="24"/>
        </w:rPr>
        <w:t>Z</w:t>
      </w:r>
      <w:r>
        <w:rPr>
          <w:rFonts w:hint="eastAsia" w:ascii="宋体" w:hAnsi="宋体" w:eastAsia="宋体"/>
          <w:sz w:val="24"/>
          <w:szCs w:val="24"/>
        </w:rPr>
        <w:t>轴需配置力觉反馈，精度</w:t>
      </w:r>
      <w:r>
        <w:rPr>
          <w:rFonts w:ascii="宋体" w:hAnsi="宋体" w:eastAsia="宋体"/>
          <w:sz w:val="24"/>
          <w:szCs w:val="24"/>
        </w:rPr>
        <w:t>0.05N</w:t>
      </w:r>
      <w:r>
        <w:rPr>
          <w:rFonts w:hint="eastAsia" w:ascii="宋体" w:hAnsi="宋体" w:eastAsia="宋体"/>
          <w:sz w:val="24"/>
          <w:szCs w:val="24"/>
        </w:rPr>
        <w:t>，测量范围≥</w:t>
      </w:r>
      <w:r>
        <w:rPr>
          <w:rFonts w:ascii="宋体" w:hAnsi="宋体" w:eastAsia="宋体"/>
          <w:sz w:val="24"/>
          <w:szCs w:val="24"/>
        </w:rPr>
        <w:t>50N</w:t>
      </w:r>
      <w:r>
        <w:rPr>
          <w:rFonts w:hint="eastAsia" w:ascii="宋体" w:hAnsi="宋体" w:eastAsia="宋体"/>
          <w:sz w:val="24"/>
          <w:szCs w:val="24"/>
        </w:rPr>
        <w:t>；</w:t>
      </w:r>
    </w:p>
    <w:p w14:paraId="380E1C00">
      <w:pPr>
        <w:pStyle w:val="129"/>
        <w:numPr>
          <w:ilvl w:val="0"/>
          <w:numId w:val="28"/>
        </w:numPr>
        <w:spacing w:line="360" w:lineRule="auto"/>
        <w:ind w:left="420" w:leftChars="200" w:firstLine="0" w:firstLineChars="0"/>
        <w:rPr>
          <w:rFonts w:ascii="宋体" w:hAnsi="宋体" w:eastAsia="宋体"/>
          <w:sz w:val="24"/>
          <w:szCs w:val="24"/>
        </w:rPr>
      </w:pPr>
      <w:r>
        <w:rPr>
          <w:rFonts w:ascii="宋体" w:hAnsi="宋体" w:eastAsia="宋体"/>
          <w:sz w:val="24"/>
          <w:szCs w:val="24"/>
        </w:rPr>
        <w:t>Z</w:t>
      </w:r>
      <w:r>
        <w:rPr>
          <w:rFonts w:hint="eastAsia" w:ascii="宋体" w:hAnsi="宋体" w:eastAsia="宋体"/>
          <w:sz w:val="24"/>
          <w:szCs w:val="24"/>
        </w:rPr>
        <w:t>轴需配置掉电防坠落功能；</w:t>
      </w:r>
    </w:p>
    <w:p w14:paraId="36C4A839">
      <w:pPr>
        <w:pStyle w:val="129"/>
        <w:numPr>
          <w:ilvl w:val="0"/>
          <w:numId w:val="28"/>
        </w:numPr>
        <w:spacing w:line="360" w:lineRule="auto"/>
        <w:ind w:left="420" w:leftChars="200" w:firstLine="0" w:firstLineChars="0"/>
        <w:rPr>
          <w:rFonts w:ascii="宋体" w:hAnsi="宋体" w:eastAsia="宋体"/>
          <w:sz w:val="24"/>
          <w:szCs w:val="24"/>
        </w:rPr>
      </w:pPr>
      <w:r>
        <w:rPr>
          <w:rFonts w:ascii="宋体" w:hAnsi="宋体" w:eastAsia="宋体"/>
          <w:sz w:val="24"/>
          <w:szCs w:val="24"/>
        </w:rPr>
        <w:t>Z</w:t>
      </w:r>
      <w:r>
        <w:rPr>
          <w:rFonts w:hint="eastAsia" w:ascii="宋体" w:hAnsi="宋体" w:eastAsia="宋体"/>
          <w:sz w:val="24"/>
          <w:szCs w:val="24"/>
        </w:rPr>
        <w:t>轴触控笔支持多种类型，具备快拆功能；</w:t>
      </w:r>
    </w:p>
    <w:p w14:paraId="0FC0F0B2">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w:t>
      </w:r>
      <w:r>
        <w:rPr>
          <w:rFonts w:ascii="宋体" w:hAnsi="宋体" w:eastAsia="宋体"/>
          <w:sz w:val="24"/>
          <w:szCs w:val="24"/>
        </w:rPr>
        <w:t>python</w:t>
      </w:r>
      <w:r>
        <w:rPr>
          <w:rFonts w:hint="eastAsia" w:ascii="宋体" w:hAnsi="宋体" w:eastAsia="宋体"/>
          <w:sz w:val="24"/>
          <w:szCs w:val="24"/>
        </w:rPr>
        <w:t>调用；</w:t>
      </w:r>
    </w:p>
    <w:p w14:paraId="11321C43">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支持故障报警；</w:t>
      </w:r>
    </w:p>
    <w:p w14:paraId="516E5EDC">
      <w:pPr>
        <w:pStyle w:val="129"/>
        <w:numPr>
          <w:ilvl w:val="0"/>
          <w:numId w:val="28"/>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支持动态修改加减速度、运行速度等；</w:t>
      </w:r>
    </w:p>
    <w:p w14:paraId="4E9FE81B">
      <w:pPr>
        <w:pStyle w:val="142"/>
      </w:pPr>
      <w:r>
        <w:rPr>
          <w:rFonts w:hint="eastAsia"/>
        </w:rPr>
        <w:t>工业相机参数要求</w:t>
      </w:r>
    </w:p>
    <w:p w14:paraId="4E809061">
      <w:pPr>
        <w:spacing w:line="360" w:lineRule="auto"/>
        <w:ind w:firstLine="482"/>
        <w:rPr>
          <w:rFonts w:ascii="宋体" w:hAnsi="宋体" w:eastAsia="宋体"/>
          <w:sz w:val="24"/>
          <w:szCs w:val="28"/>
        </w:rPr>
      </w:pPr>
      <w:r>
        <w:rPr>
          <w:rFonts w:hint="eastAsia" w:ascii="宋体" w:hAnsi="宋体" w:eastAsia="宋体"/>
          <w:sz w:val="24"/>
          <w:szCs w:val="28"/>
        </w:rPr>
        <w:t>系统需配置工业相机，用于仪表、屏幕等图像的采集，并用于后续图像采集应用。</w:t>
      </w:r>
    </w:p>
    <w:p w14:paraId="02B47C46">
      <w:pPr>
        <w:pStyle w:val="129"/>
        <w:numPr>
          <w:ilvl w:val="0"/>
          <w:numId w:val="29"/>
        </w:numPr>
        <w:spacing w:line="360" w:lineRule="auto"/>
        <w:ind w:firstLineChars="0"/>
        <w:rPr>
          <w:rFonts w:ascii="宋体" w:hAnsi="宋体" w:eastAsia="宋体"/>
          <w:sz w:val="24"/>
          <w:szCs w:val="24"/>
        </w:rPr>
      </w:pPr>
      <w:r>
        <w:rPr>
          <w:rFonts w:hint="eastAsia" w:ascii="宋体" w:hAnsi="宋体" w:eastAsia="宋体"/>
          <w:sz w:val="24"/>
          <w:szCs w:val="24"/>
        </w:rPr>
        <w:t>工业相机及镜头</w:t>
      </w:r>
    </w:p>
    <w:p w14:paraId="77A32088">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数量要求：2</w:t>
      </w:r>
    </w:p>
    <w:p w14:paraId="0F981758">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 xml:space="preserve">分辨率要求：2048 x 1536 </w:t>
      </w:r>
    </w:p>
    <w:p w14:paraId="47C1CB4E">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最大帧速率：120fps</w:t>
      </w:r>
    </w:p>
    <w:p w14:paraId="6767E82C">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扫描形式：面扫描</w:t>
      </w:r>
    </w:p>
    <w:p w14:paraId="1C779001">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图像颜色：彩色</w:t>
      </w:r>
    </w:p>
    <w:p w14:paraId="1596D16A">
      <w:pPr>
        <w:pStyle w:val="129"/>
        <w:numPr>
          <w:ilvl w:val="0"/>
          <w:numId w:val="29"/>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12mm 镜头</w:t>
      </w:r>
    </w:p>
    <w:p w14:paraId="5431F5CF">
      <w:pPr>
        <w:pStyle w:val="142"/>
      </w:pPr>
      <w:r>
        <w:t>A</w:t>
      </w:r>
      <w:r>
        <w:rPr>
          <w:rFonts w:hint="eastAsia"/>
        </w:rPr>
        <w:t>DB触控及图像采集</w:t>
      </w:r>
    </w:p>
    <w:p w14:paraId="1FB422CE">
      <w:pPr>
        <w:spacing w:line="360" w:lineRule="auto"/>
        <w:ind w:firstLine="482"/>
        <w:rPr>
          <w:rFonts w:ascii="宋体" w:hAnsi="宋体" w:eastAsia="宋体"/>
          <w:sz w:val="24"/>
          <w:szCs w:val="24"/>
        </w:rPr>
      </w:pPr>
      <w:r>
        <w:rPr>
          <w:rFonts w:hint="eastAsia" w:ascii="宋体" w:hAnsi="宋体" w:eastAsia="宋体"/>
          <w:sz w:val="24"/>
          <w:szCs w:val="24"/>
        </w:rPr>
        <w:t>针对Android系统的特点，娱乐系统上位机与自动化测试工具，集成ADB指令至自动化测试软件中。通过ADB指令对待测操作系统得各指令集操作，可实现针对基于安卓系统娱乐主机得人机交互操作、图像获取、视频保存、底层信号获取等一系列功能实现。</w:t>
      </w:r>
    </w:p>
    <w:p w14:paraId="3FDB938F">
      <w:pPr>
        <w:spacing w:line="360" w:lineRule="auto"/>
        <w:ind w:firstLine="482"/>
        <w:rPr>
          <w:rFonts w:ascii="宋体" w:hAnsi="宋体" w:eastAsia="宋体"/>
          <w:sz w:val="24"/>
          <w:szCs w:val="24"/>
        </w:rPr>
      </w:pPr>
      <w:r>
        <w:rPr>
          <w:rFonts w:hint="eastAsia" w:ascii="宋体" w:hAnsi="宋体" w:eastAsia="宋体"/>
          <w:sz w:val="24"/>
          <w:szCs w:val="24"/>
        </w:rPr>
        <w:t xml:space="preserve">主要应用指令如下： </w:t>
      </w:r>
    </w:p>
    <w:p w14:paraId="2C9FA39B">
      <w:pPr>
        <w:pStyle w:val="129"/>
        <w:numPr>
          <w:ilvl w:val="0"/>
          <w:numId w:val="30"/>
        </w:numPr>
        <w:spacing w:line="360" w:lineRule="auto"/>
        <w:ind w:firstLineChars="0"/>
        <w:rPr>
          <w:rFonts w:ascii="宋体" w:hAnsi="宋体" w:eastAsia="宋体"/>
          <w:sz w:val="24"/>
          <w:szCs w:val="24"/>
        </w:rPr>
      </w:pPr>
      <w:r>
        <w:rPr>
          <w:rFonts w:hint="eastAsia" w:ascii="宋体" w:hAnsi="宋体" w:eastAsia="宋体"/>
          <w:sz w:val="24"/>
          <w:szCs w:val="24"/>
        </w:rPr>
        <w:t xml:space="preserve">设备连接：ADB连接有USB和wifi两种方式连接； </w:t>
      </w:r>
    </w:p>
    <w:p w14:paraId="657486AA">
      <w:pPr>
        <w:pStyle w:val="129"/>
        <w:numPr>
          <w:ilvl w:val="0"/>
          <w:numId w:val="30"/>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ADB可安装卸载apk应用程序安装包；</w:t>
      </w:r>
    </w:p>
    <w:p w14:paraId="16794166">
      <w:pPr>
        <w:pStyle w:val="129"/>
        <w:numPr>
          <w:ilvl w:val="0"/>
          <w:numId w:val="30"/>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导出Android设备的Log日志；</w:t>
      </w:r>
    </w:p>
    <w:p w14:paraId="746F2C60">
      <w:pPr>
        <w:pStyle w:val="129"/>
        <w:numPr>
          <w:ilvl w:val="0"/>
          <w:numId w:val="30"/>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Screenshot:屏幕截图，上传截图到PC端；</w:t>
      </w:r>
    </w:p>
    <w:p w14:paraId="4F7EF67D">
      <w:pPr>
        <w:pStyle w:val="129"/>
        <w:numPr>
          <w:ilvl w:val="0"/>
          <w:numId w:val="30"/>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人机交互：点击/滑动/双击/返回HOME/返回上一层等；</w:t>
      </w:r>
    </w:p>
    <w:p w14:paraId="319110D5">
      <w:pPr>
        <w:pStyle w:val="142"/>
      </w:pPr>
      <w:r>
        <w:rPr>
          <w:rFonts w:hint="eastAsia"/>
        </w:rPr>
        <w:t>图像识别功能要求</w:t>
      </w:r>
    </w:p>
    <w:p w14:paraId="64E6E2DA">
      <w:pPr>
        <w:spacing w:line="360" w:lineRule="auto"/>
        <w:ind w:firstLine="482"/>
        <w:rPr>
          <w:rFonts w:ascii="宋体" w:hAnsi="宋体" w:eastAsia="宋体"/>
          <w:sz w:val="24"/>
          <w:szCs w:val="28"/>
        </w:rPr>
      </w:pPr>
      <w:r>
        <w:rPr>
          <w:rFonts w:hint="eastAsia" w:ascii="宋体" w:hAnsi="宋体" w:eastAsia="宋体"/>
          <w:sz w:val="24"/>
          <w:szCs w:val="28"/>
        </w:rPr>
        <w:t>对工业相机或者ADB截屏采集的图片进行图像处理，需实现图片模板的保存，图像识别等功能。具体要求如下：</w:t>
      </w:r>
    </w:p>
    <w:p w14:paraId="37D8EA0F">
      <w:pPr>
        <w:pStyle w:val="129"/>
        <w:numPr>
          <w:ilvl w:val="0"/>
          <w:numId w:val="31"/>
        </w:numPr>
        <w:spacing w:line="360" w:lineRule="auto"/>
        <w:ind w:firstLineChars="0"/>
        <w:rPr>
          <w:rFonts w:ascii="宋体" w:hAnsi="宋体" w:eastAsia="宋体"/>
          <w:sz w:val="24"/>
          <w:szCs w:val="24"/>
        </w:rPr>
      </w:pPr>
      <w:r>
        <w:rPr>
          <w:rFonts w:hint="eastAsia" w:ascii="宋体" w:hAnsi="宋体" w:eastAsia="宋体"/>
          <w:sz w:val="24"/>
          <w:szCs w:val="24"/>
        </w:rPr>
        <w:t>支持在原图上手动框选保存模板图片及像素位置信息；</w:t>
      </w:r>
    </w:p>
    <w:p w14:paraId="7165D7FF">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★支持对原图进行图像分割快速保存图像模板及像素位置信息；</w:t>
      </w:r>
    </w:p>
    <w:p w14:paraId="2CAD5E30">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支持图像模板匹配；</w:t>
      </w:r>
    </w:p>
    <w:p w14:paraId="33B23445">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支持图片文字识别；</w:t>
      </w:r>
    </w:p>
    <w:p w14:paraId="1A8B3EA8">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支持图片颜色识别；</w:t>
      </w:r>
    </w:p>
    <w:p w14:paraId="289F74DE">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支持仪表盘指针读数识别（标准圆表盘和非标准圆表盘）；</w:t>
      </w:r>
    </w:p>
    <w:p w14:paraId="4E28D356">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支持仪表图标闪烁频率计算（高帧相机采集图像）；</w:t>
      </w:r>
    </w:p>
    <w:p w14:paraId="4F8671F9">
      <w:pPr>
        <w:pStyle w:val="129"/>
        <w:numPr>
          <w:ilvl w:val="0"/>
          <w:numId w:val="31"/>
        </w:numPr>
        <w:spacing w:line="360" w:lineRule="auto"/>
        <w:ind w:left="420" w:leftChars="200" w:firstLine="0" w:firstLineChars="0"/>
        <w:rPr>
          <w:rFonts w:ascii="宋体" w:hAnsi="宋体" w:eastAsia="宋体"/>
          <w:sz w:val="24"/>
          <w:szCs w:val="24"/>
        </w:rPr>
      </w:pPr>
      <w:r>
        <w:rPr>
          <w:rFonts w:hint="eastAsia" w:ascii="宋体" w:hAnsi="宋体" w:eastAsia="宋体"/>
          <w:sz w:val="24"/>
          <w:szCs w:val="24"/>
        </w:rPr>
        <w:t>★支持黑屏、白屏、花屏等检测。</w:t>
      </w:r>
    </w:p>
    <w:p w14:paraId="713BFC06">
      <w:pPr>
        <w:pStyle w:val="142"/>
      </w:pPr>
      <w:r>
        <w:rPr>
          <w:rFonts w:hint="eastAsia"/>
        </w:rPr>
        <w:t>音频板卡硬件要求</w:t>
      </w:r>
    </w:p>
    <w:p w14:paraId="5BEC12DF">
      <w:pPr>
        <w:spacing w:line="360" w:lineRule="auto"/>
        <w:ind w:firstLine="482"/>
        <w:rPr>
          <w:rFonts w:ascii="宋体" w:hAnsi="宋体" w:eastAsia="宋体"/>
          <w:sz w:val="24"/>
          <w:szCs w:val="28"/>
        </w:rPr>
      </w:pPr>
      <w:r>
        <w:rPr>
          <w:rFonts w:hint="eastAsia" w:ascii="宋体" w:hAnsi="宋体" w:eastAsia="宋体"/>
          <w:sz w:val="24"/>
          <w:szCs w:val="28"/>
        </w:rPr>
        <w:t>系统需配置专用音频板卡与功放，用于音频指令信号的发声与采集，参数要求如下：</w:t>
      </w:r>
    </w:p>
    <w:p w14:paraId="2121D7C8">
      <w:pPr>
        <w:pStyle w:val="143"/>
      </w:pPr>
      <w:r>
        <w:rPr>
          <w:rFonts w:hint="eastAsia"/>
        </w:rPr>
        <w:t>板卡通道参数要求</w:t>
      </w:r>
    </w:p>
    <w:p w14:paraId="7BF9F6AC">
      <w:pPr>
        <w:pStyle w:val="129"/>
        <w:numPr>
          <w:ilvl w:val="0"/>
          <w:numId w:val="32"/>
        </w:numPr>
        <w:spacing w:line="360" w:lineRule="auto"/>
        <w:ind w:left="840" w:firstLineChars="0"/>
        <w:rPr>
          <w:rFonts w:ascii="宋体" w:hAnsi="宋体" w:eastAsia="宋体"/>
          <w:sz w:val="24"/>
          <w:szCs w:val="28"/>
        </w:rPr>
      </w:pPr>
      <w:r>
        <w:rPr>
          <w:rFonts w:hint="eastAsia" w:ascii="宋体" w:hAnsi="宋体" w:eastAsia="宋体"/>
          <w:sz w:val="24"/>
          <w:szCs w:val="28"/>
        </w:rPr>
        <w:t>输出通道数量：1</w:t>
      </w:r>
    </w:p>
    <w:p w14:paraId="7B38E2EA">
      <w:pPr>
        <w:pStyle w:val="129"/>
        <w:numPr>
          <w:ilvl w:val="0"/>
          <w:numId w:val="32"/>
        </w:numPr>
        <w:spacing w:line="360" w:lineRule="auto"/>
        <w:ind w:left="840" w:firstLineChars="0"/>
        <w:rPr>
          <w:rFonts w:ascii="宋体" w:hAnsi="宋体" w:eastAsia="宋体"/>
          <w:sz w:val="24"/>
          <w:szCs w:val="28"/>
        </w:rPr>
      </w:pPr>
      <w:r>
        <w:rPr>
          <w:rFonts w:hint="eastAsia" w:ascii="宋体" w:hAnsi="宋体" w:eastAsia="宋体"/>
          <w:sz w:val="24"/>
          <w:szCs w:val="28"/>
        </w:rPr>
        <w:t>输入通道数量：</w:t>
      </w:r>
      <w:r>
        <w:rPr>
          <w:rFonts w:ascii="宋体" w:hAnsi="宋体" w:eastAsia="宋体"/>
          <w:sz w:val="24"/>
          <w:szCs w:val="28"/>
        </w:rPr>
        <w:t>4</w:t>
      </w:r>
    </w:p>
    <w:p w14:paraId="4746CC37">
      <w:pPr>
        <w:pStyle w:val="129"/>
        <w:numPr>
          <w:ilvl w:val="0"/>
          <w:numId w:val="32"/>
        </w:numPr>
        <w:spacing w:line="360" w:lineRule="auto"/>
        <w:ind w:left="840" w:firstLineChars="0"/>
        <w:rPr>
          <w:rFonts w:ascii="宋体" w:hAnsi="宋体" w:eastAsia="宋体"/>
          <w:sz w:val="24"/>
          <w:szCs w:val="28"/>
        </w:rPr>
      </w:pPr>
      <w:r>
        <w:rPr>
          <w:rFonts w:hint="eastAsia" w:ascii="宋体" w:hAnsi="宋体" w:eastAsia="宋体"/>
          <w:sz w:val="24"/>
          <w:szCs w:val="28"/>
        </w:rPr>
        <w:t>输出频率范围：D</w:t>
      </w:r>
      <w:r>
        <w:rPr>
          <w:rFonts w:ascii="宋体" w:hAnsi="宋体" w:eastAsia="宋体"/>
          <w:sz w:val="24"/>
          <w:szCs w:val="28"/>
        </w:rPr>
        <w:t>C~43.5</w:t>
      </w:r>
      <w:r>
        <w:rPr>
          <w:rFonts w:hint="eastAsia" w:ascii="宋体" w:hAnsi="宋体" w:eastAsia="宋体"/>
          <w:sz w:val="24"/>
          <w:szCs w:val="28"/>
        </w:rPr>
        <w:t>k</w:t>
      </w:r>
      <w:r>
        <w:rPr>
          <w:rFonts w:ascii="宋体" w:hAnsi="宋体" w:eastAsia="宋体"/>
          <w:sz w:val="24"/>
          <w:szCs w:val="28"/>
        </w:rPr>
        <w:t>H</w:t>
      </w:r>
      <w:r>
        <w:rPr>
          <w:rFonts w:hint="eastAsia" w:ascii="宋体" w:hAnsi="宋体" w:eastAsia="宋体"/>
          <w:sz w:val="24"/>
          <w:szCs w:val="28"/>
        </w:rPr>
        <w:t>z</w:t>
      </w:r>
    </w:p>
    <w:p w14:paraId="14D3A9E3">
      <w:pPr>
        <w:pStyle w:val="129"/>
        <w:numPr>
          <w:ilvl w:val="0"/>
          <w:numId w:val="32"/>
        </w:numPr>
        <w:spacing w:line="360" w:lineRule="auto"/>
        <w:ind w:left="840" w:firstLineChars="0"/>
        <w:rPr>
          <w:rFonts w:ascii="宋体" w:hAnsi="宋体" w:eastAsia="宋体"/>
          <w:sz w:val="24"/>
          <w:szCs w:val="28"/>
        </w:rPr>
      </w:pPr>
      <w:r>
        <w:rPr>
          <w:rFonts w:hint="eastAsia" w:ascii="宋体" w:hAnsi="宋体" w:eastAsia="宋体"/>
          <w:sz w:val="24"/>
          <w:szCs w:val="28"/>
        </w:rPr>
        <w:t>最大采样率：1</w:t>
      </w:r>
      <w:r>
        <w:rPr>
          <w:rFonts w:ascii="宋体" w:hAnsi="宋体" w:eastAsia="宋体"/>
          <w:sz w:val="24"/>
          <w:szCs w:val="28"/>
        </w:rPr>
        <w:t>02.4</w:t>
      </w:r>
      <w:r>
        <w:rPr>
          <w:rFonts w:hint="eastAsia" w:ascii="宋体" w:hAnsi="宋体" w:eastAsia="宋体"/>
          <w:sz w:val="24"/>
          <w:szCs w:val="28"/>
        </w:rPr>
        <w:t>k</w:t>
      </w:r>
      <w:r>
        <w:rPr>
          <w:rFonts w:ascii="宋体" w:hAnsi="宋体" w:eastAsia="宋体"/>
          <w:sz w:val="24"/>
          <w:szCs w:val="28"/>
        </w:rPr>
        <w:t>S</w:t>
      </w:r>
      <w:r>
        <w:rPr>
          <w:rFonts w:hint="eastAsia" w:ascii="宋体" w:hAnsi="宋体" w:eastAsia="宋体"/>
          <w:sz w:val="24"/>
          <w:szCs w:val="28"/>
        </w:rPr>
        <w:t>/s</w:t>
      </w:r>
    </w:p>
    <w:p w14:paraId="16EC3AD4">
      <w:pPr>
        <w:pStyle w:val="142"/>
      </w:pPr>
      <w:r>
        <w:rPr>
          <w:rFonts w:hint="eastAsia"/>
        </w:rPr>
        <w:t>仿真嘴功放</w:t>
      </w:r>
      <w:r>
        <w:t>参数</w:t>
      </w:r>
      <w:r>
        <w:rPr>
          <w:rFonts w:hint="eastAsia"/>
        </w:rPr>
        <w:t>要求</w:t>
      </w:r>
    </w:p>
    <w:p w14:paraId="0ABFBAB2">
      <w:pPr>
        <w:pStyle w:val="129"/>
        <w:numPr>
          <w:ilvl w:val="0"/>
          <w:numId w:val="33"/>
        </w:numPr>
        <w:spacing w:line="360" w:lineRule="auto"/>
        <w:ind w:left="840" w:firstLineChars="0"/>
        <w:rPr>
          <w:rFonts w:ascii="宋体" w:hAnsi="宋体" w:eastAsia="宋体"/>
          <w:sz w:val="24"/>
          <w:szCs w:val="28"/>
        </w:rPr>
      </w:pPr>
      <w:r>
        <w:rPr>
          <w:rFonts w:hint="eastAsia" w:ascii="宋体" w:hAnsi="宋体" w:eastAsia="宋体"/>
          <w:sz w:val="24"/>
          <w:szCs w:val="28"/>
        </w:rPr>
        <w:t>数量要求：1</w:t>
      </w:r>
    </w:p>
    <w:p w14:paraId="0587FDFD">
      <w:pPr>
        <w:pStyle w:val="129"/>
        <w:numPr>
          <w:ilvl w:val="0"/>
          <w:numId w:val="33"/>
        </w:numPr>
        <w:spacing w:line="360" w:lineRule="auto"/>
        <w:ind w:left="840" w:firstLineChars="0"/>
        <w:rPr>
          <w:rFonts w:ascii="宋体" w:hAnsi="宋体" w:eastAsia="宋体"/>
          <w:sz w:val="24"/>
          <w:szCs w:val="28"/>
        </w:rPr>
      </w:pPr>
      <w:r>
        <w:rPr>
          <w:rFonts w:hint="eastAsia" w:ascii="宋体" w:hAnsi="宋体" w:eastAsia="宋体"/>
          <w:sz w:val="24"/>
          <w:szCs w:val="28"/>
        </w:rPr>
        <w:t>最小连续输出声压SPL：200Hz – 10kHz: 110dB(25mmMRP处)</w:t>
      </w:r>
    </w:p>
    <w:p w14:paraId="75C1A85F">
      <w:pPr>
        <w:pStyle w:val="129"/>
        <w:numPr>
          <w:ilvl w:val="0"/>
          <w:numId w:val="33"/>
        </w:numPr>
        <w:spacing w:line="360" w:lineRule="auto"/>
        <w:ind w:left="840" w:firstLineChars="0"/>
        <w:rPr>
          <w:rFonts w:ascii="宋体" w:hAnsi="宋体" w:eastAsia="宋体"/>
          <w:sz w:val="24"/>
          <w:szCs w:val="28"/>
        </w:rPr>
      </w:pPr>
      <w:r>
        <w:rPr>
          <w:rFonts w:hint="eastAsia" w:ascii="宋体" w:hAnsi="宋体" w:eastAsia="宋体"/>
          <w:sz w:val="24"/>
          <w:szCs w:val="28"/>
        </w:rPr>
        <w:t>失真度：200Hz – 10kHz 小于1%（94dBSPL, 25mmMRP处）</w:t>
      </w:r>
    </w:p>
    <w:p w14:paraId="4FA351FB">
      <w:pPr>
        <w:pStyle w:val="129"/>
        <w:numPr>
          <w:ilvl w:val="0"/>
          <w:numId w:val="33"/>
        </w:numPr>
        <w:spacing w:line="360" w:lineRule="auto"/>
        <w:ind w:left="840" w:firstLineChars="0"/>
        <w:rPr>
          <w:rFonts w:ascii="宋体" w:hAnsi="宋体" w:eastAsia="宋体"/>
          <w:sz w:val="24"/>
          <w:szCs w:val="28"/>
        </w:rPr>
      </w:pPr>
      <w:r>
        <w:rPr>
          <w:rFonts w:hint="eastAsia" w:ascii="宋体" w:hAnsi="宋体" w:eastAsia="宋体"/>
          <w:sz w:val="24"/>
          <w:szCs w:val="28"/>
        </w:rPr>
        <w:t>内置功放增益：20 db</w:t>
      </w:r>
    </w:p>
    <w:p w14:paraId="5B921CC1">
      <w:pPr>
        <w:pStyle w:val="142"/>
      </w:pPr>
      <w:r>
        <w:rPr>
          <w:rFonts w:hint="eastAsia"/>
        </w:rPr>
        <w:t>拾音器要求</w:t>
      </w:r>
    </w:p>
    <w:p w14:paraId="7A97B808">
      <w:pPr>
        <w:pStyle w:val="129"/>
        <w:numPr>
          <w:ilvl w:val="0"/>
          <w:numId w:val="34"/>
        </w:numPr>
        <w:spacing w:line="360" w:lineRule="auto"/>
        <w:ind w:left="840" w:firstLineChars="0"/>
        <w:rPr>
          <w:rFonts w:ascii="宋体" w:hAnsi="宋体" w:eastAsia="宋体"/>
          <w:sz w:val="24"/>
          <w:szCs w:val="28"/>
        </w:rPr>
      </w:pPr>
      <w:r>
        <w:rPr>
          <w:rFonts w:hint="eastAsia" w:ascii="宋体" w:hAnsi="宋体" w:eastAsia="宋体"/>
          <w:sz w:val="24"/>
          <w:szCs w:val="28"/>
        </w:rPr>
        <w:t>数量要求：1</w:t>
      </w:r>
    </w:p>
    <w:p w14:paraId="633388A2">
      <w:pPr>
        <w:pStyle w:val="129"/>
        <w:numPr>
          <w:ilvl w:val="0"/>
          <w:numId w:val="34"/>
        </w:numPr>
        <w:spacing w:line="360" w:lineRule="auto"/>
        <w:ind w:left="840" w:firstLineChars="0"/>
        <w:rPr>
          <w:rFonts w:ascii="宋体" w:hAnsi="宋体" w:eastAsia="宋体"/>
          <w:sz w:val="24"/>
          <w:szCs w:val="28"/>
        </w:rPr>
      </w:pPr>
      <w:r>
        <w:rPr>
          <w:rFonts w:hint="eastAsia" w:ascii="宋体" w:hAnsi="宋体" w:eastAsia="宋体"/>
          <w:sz w:val="24"/>
          <w:szCs w:val="28"/>
        </w:rPr>
        <w:t>灵敏度：</w:t>
      </w:r>
      <w:r>
        <w:rPr>
          <w:rFonts w:hint="eastAsia" w:ascii="宋体" w:hAnsi="宋体" w:eastAsia="宋体" w:cs="宋体"/>
          <w:sz w:val="24"/>
          <w:szCs w:val="28"/>
        </w:rPr>
        <w:t>-40DB  1000HZ（1KZ 1米）</w:t>
      </w:r>
    </w:p>
    <w:p w14:paraId="08611379">
      <w:pPr>
        <w:pStyle w:val="129"/>
        <w:numPr>
          <w:ilvl w:val="0"/>
          <w:numId w:val="34"/>
        </w:numPr>
        <w:spacing w:line="360" w:lineRule="auto"/>
        <w:ind w:left="840" w:firstLineChars="0"/>
        <w:rPr>
          <w:rFonts w:ascii="宋体" w:hAnsi="宋体" w:eastAsia="宋体"/>
          <w:sz w:val="24"/>
          <w:szCs w:val="28"/>
        </w:rPr>
      </w:pPr>
      <w:r>
        <w:rPr>
          <w:rFonts w:hint="eastAsia" w:ascii="宋体" w:hAnsi="宋体" w:eastAsia="宋体" w:cs="宋体"/>
          <w:sz w:val="24"/>
          <w:szCs w:val="28"/>
        </w:rPr>
        <w:t>频率范围：20~20k HZ</w:t>
      </w:r>
    </w:p>
    <w:p w14:paraId="734E06D5">
      <w:pPr>
        <w:pStyle w:val="129"/>
        <w:numPr>
          <w:ilvl w:val="0"/>
          <w:numId w:val="34"/>
        </w:numPr>
        <w:spacing w:line="360" w:lineRule="auto"/>
        <w:ind w:left="840" w:firstLineChars="0"/>
        <w:rPr>
          <w:rFonts w:ascii="宋体" w:hAnsi="宋体" w:eastAsia="宋体"/>
          <w:sz w:val="24"/>
          <w:szCs w:val="28"/>
        </w:rPr>
      </w:pPr>
      <w:r>
        <w:rPr>
          <w:rFonts w:hint="eastAsia" w:ascii="宋体" w:hAnsi="宋体" w:eastAsia="宋体" w:cs="宋体"/>
          <w:sz w:val="24"/>
          <w:szCs w:val="28"/>
        </w:rPr>
        <w:t>最大降噪45dB</w:t>
      </w:r>
    </w:p>
    <w:p w14:paraId="7D9FE818">
      <w:pPr>
        <w:pStyle w:val="129"/>
        <w:numPr>
          <w:ilvl w:val="0"/>
          <w:numId w:val="34"/>
        </w:numPr>
        <w:spacing w:line="360" w:lineRule="auto"/>
        <w:ind w:left="840" w:firstLineChars="0"/>
        <w:rPr>
          <w:rFonts w:ascii="宋体" w:hAnsi="宋体" w:eastAsia="宋体"/>
          <w:sz w:val="24"/>
          <w:szCs w:val="28"/>
        </w:rPr>
      </w:pPr>
      <w:r>
        <w:rPr>
          <w:rFonts w:hint="eastAsia" w:ascii="宋体" w:hAnsi="宋体" w:eastAsia="宋体" w:cs="宋体"/>
          <w:sz w:val="24"/>
          <w:szCs w:val="28"/>
        </w:rPr>
        <w:t>采样率32kHz</w:t>
      </w:r>
    </w:p>
    <w:p w14:paraId="252F5A7C">
      <w:pPr>
        <w:pStyle w:val="142"/>
      </w:pPr>
      <w:r>
        <w:rPr>
          <w:rFonts w:hint="eastAsia"/>
        </w:rPr>
        <w:t>语音交互要求</w:t>
      </w:r>
    </w:p>
    <w:p w14:paraId="0E40A5C8">
      <w:pPr>
        <w:pStyle w:val="143"/>
      </w:pPr>
      <w:r>
        <w:rPr>
          <w:rFonts w:hint="eastAsia"/>
        </w:rPr>
        <w:t>语音合成功能要求</w:t>
      </w:r>
    </w:p>
    <w:p w14:paraId="11240114">
      <w:pPr>
        <w:spacing w:line="360" w:lineRule="auto"/>
        <w:ind w:firstLine="480"/>
        <w:rPr>
          <w:rFonts w:ascii="宋体" w:hAnsi="宋体" w:eastAsia="宋体"/>
          <w:sz w:val="24"/>
          <w:szCs w:val="28"/>
        </w:rPr>
      </w:pPr>
      <w:r>
        <w:rPr>
          <w:rFonts w:hint="eastAsia" w:ascii="宋体" w:hAnsi="宋体" w:eastAsia="宋体"/>
          <w:sz w:val="24"/>
          <w:szCs w:val="28"/>
        </w:rPr>
        <w:t>系统应具备语音合成离线引擎工具，离线内置功能，无需设备联网即可实现语音合成功能。支持语速、音量大小参数设置，支持如下发音类型设置：</w:t>
      </w:r>
    </w:p>
    <w:p w14:paraId="676BC89D">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青年女声_中文_普通话</w:t>
      </w:r>
    </w:p>
    <w:p w14:paraId="10695A14">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青年男声_中文_普通话</w:t>
      </w:r>
    </w:p>
    <w:p w14:paraId="09F958D4">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广东女声</w:t>
      </w:r>
    </w:p>
    <w:p w14:paraId="1390F241">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东北女声</w:t>
      </w:r>
    </w:p>
    <w:p w14:paraId="57AE4F04">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四川女声</w:t>
      </w:r>
    </w:p>
    <w:p w14:paraId="3F7841E3">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山东女声</w:t>
      </w:r>
    </w:p>
    <w:p w14:paraId="0E3D5EF1">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湖南女声</w:t>
      </w:r>
    </w:p>
    <w:p w14:paraId="621D679B">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湖北男声</w:t>
      </w:r>
    </w:p>
    <w:p w14:paraId="074EE744">
      <w:pPr>
        <w:pStyle w:val="129"/>
        <w:numPr>
          <w:ilvl w:val="0"/>
          <w:numId w:val="35"/>
        </w:numPr>
        <w:spacing w:line="360" w:lineRule="auto"/>
        <w:ind w:left="860" w:firstLineChars="0"/>
        <w:rPr>
          <w:rFonts w:ascii="宋体" w:hAnsi="宋体" w:eastAsia="宋体"/>
          <w:sz w:val="24"/>
          <w:szCs w:val="28"/>
        </w:rPr>
      </w:pPr>
      <w:r>
        <w:rPr>
          <w:rFonts w:hint="eastAsia" w:ascii="宋体" w:hAnsi="宋体" w:eastAsia="宋体"/>
          <w:sz w:val="24"/>
          <w:szCs w:val="28"/>
        </w:rPr>
        <w:t>河南男声</w:t>
      </w:r>
    </w:p>
    <w:p w14:paraId="3FB78E8E">
      <w:pPr>
        <w:pStyle w:val="143"/>
      </w:pPr>
      <w:r>
        <w:rPr>
          <w:rFonts w:hint="eastAsia"/>
        </w:rPr>
        <w:t>语音识别功能要求</w:t>
      </w:r>
    </w:p>
    <w:p w14:paraId="0F2FC613">
      <w:pPr>
        <w:pStyle w:val="146"/>
        <w:spacing w:line="360" w:lineRule="auto"/>
        <w:ind w:firstLine="480"/>
        <w:rPr>
          <w:rFonts w:ascii="宋体" w:hAnsi="宋体"/>
        </w:rPr>
      </w:pPr>
      <w:r>
        <w:rPr>
          <w:rFonts w:hint="eastAsia" w:ascii="宋体" w:hAnsi="宋体"/>
        </w:rPr>
        <w:t>系统需要集成语音识别功能，可将车机语音播放内容，通过音频采集后转化为对应文本，采用在线语音听写方案，需要提供至少10年的语音听写服务。支持手动增加热词，提升语音识别结果。</w:t>
      </w:r>
    </w:p>
    <w:p w14:paraId="2A4CDBB9">
      <w:pPr>
        <w:pStyle w:val="142"/>
      </w:pPr>
      <w:r>
        <w:rPr>
          <w:rFonts w:hint="eastAsia"/>
        </w:rPr>
        <w:t>音频分析功能要求</w:t>
      </w:r>
    </w:p>
    <w:p w14:paraId="1BC2DCEF">
      <w:pPr>
        <w:pStyle w:val="143"/>
      </w:pPr>
      <w:r>
        <w:rPr>
          <w:rFonts w:hint="eastAsia"/>
        </w:rPr>
        <w:t>★报警音分析功能要求</w:t>
      </w:r>
    </w:p>
    <w:p w14:paraId="4CEF6A75">
      <w:pPr>
        <w:spacing w:line="360" w:lineRule="auto"/>
        <w:ind w:firstLine="480"/>
        <w:rPr>
          <w:rFonts w:ascii="宋体" w:hAnsi="宋体" w:eastAsia="宋体"/>
          <w:sz w:val="24"/>
          <w:szCs w:val="28"/>
        </w:rPr>
      </w:pPr>
      <w:r>
        <w:rPr>
          <w:rFonts w:hint="eastAsia" w:ascii="宋体" w:hAnsi="宋体" w:eastAsia="宋体"/>
          <w:sz w:val="24"/>
          <w:szCs w:val="28"/>
        </w:rPr>
        <w:t>系统需要实现对仪表报警音进行采集分析，能够对单一报警音和多个报警音同时播放进行识别，具体实现要求如下：</w:t>
      </w:r>
    </w:p>
    <w:p w14:paraId="55B4FD97">
      <w:pPr>
        <w:pStyle w:val="129"/>
        <w:numPr>
          <w:ilvl w:val="0"/>
          <w:numId w:val="36"/>
        </w:numPr>
        <w:spacing w:line="360" w:lineRule="auto"/>
        <w:ind w:left="860" w:firstLineChars="0"/>
        <w:rPr>
          <w:rFonts w:ascii="宋体" w:hAnsi="宋体" w:eastAsia="宋体"/>
          <w:sz w:val="24"/>
          <w:szCs w:val="28"/>
        </w:rPr>
      </w:pPr>
      <w:r>
        <w:rPr>
          <w:rFonts w:hint="eastAsia" w:ascii="宋体" w:hAnsi="宋体" w:eastAsia="宋体"/>
          <w:sz w:val="24"/>
          <w:szCs w:val="28"/>
        </w:rPr>
        <w:t>支持计算报警音频率；</w:t>
      </w:r>
    </w:p>
    <w:p w14:paraId="6B37E1B8">
      <w:pPr>
        <w:pStyle w:val="129"/>
        <w:numPr>
          <w:ilvl w:val="0"/>
          <w:numId w:val="36"/>
        </w:numPr>
        <w:spacing w:line="360" w:lineRule="auto"/>
        <w:ind w:left="860" w:firstLineChars="0"/>
        <w:rPr>
          <w:rFonts w:ascii="宋体" w:hAnsi="宋体" w:eastAsia="宋体"/>
          <w:sz w:val="24"/>
          <w:szCs w:val="28"/>
        </w:rPr>
      </w:pPr>
      <w:r>
        <w:rPr>
          <w:rFonts w:hint="eastAsia" w:ascii="宋体" w:hAnsi="宋体" w:eastAsia="宋体"/>
          <w:sz w:val="24"/>
          <w:szCs w:val="28"/>
        </w:rPr>
        <w:t>支持计算报警音的次数、</w:t>
      </w:r>
    </w:p>
    <w:p w14:paraId="70CC726A">
      <w:pPr>
        <w:pStyle w:val="129"/>
        <w:numPr>
          <w:ilvl w:val="0"/>
          <w:numId w:val="36"/>
        </w:numPr>
        <w:spacing w:line="360" w:lineRule="auto"/>
        <w:ind w:left="860" w:firstLineChars="0"/>
        <w:rPr>
          <w:rFonts w:ascii="宋体" w:hAnsi="宋体" w:eastAsia="宋体"/>
          <w:sz w:val="24"/>
          <w:szCs w:val="28"/>
        </w:rPr>
      </w:pPr>
      <w:r>
        <w:rPr>
          <w:rFonts w:hint="eastAsia" w:ascii="宋体" w:hAnsi="宋体" w:eastAsia="宋体"/>
          <w:sz w:val="24"/>
          <w:szCs w:val="28"/>
        </w:rPr>
        <w:t>支持判断长鸣时间。</w:t>
      </w:r>
    </w:p>
    <w:p w14:paraId="7954A55C">
      <w:pPr>
        <w:pStyle w:val="143"/>
      </w:pPr>
      <w:r>
        <w:rPr>
          <w:rFonts w:hint="eastAsia"/>
        </w:rPr>
        <w:t>★标准音源匹配功能要求</w:t>
      </w:r>
    </w:p>
    <w:p w14:paraId="01A08DF6">
      <w:pPr>
        <w:spacing w:line="360" w:lineRule="auto"/>
        <w:ind w:firstLine="480"/>
        <w:rPr>
          <w:rFonts w:ascii="宋体" w:hAnsi="宋体" w:eastAsia="宋体"/>
          <w:sz w:val="24"/>
          <w:szCs w:val="28"/>
        </w:rPr>
      </w:pPr>
      <w:r>
        <w:rPr>
          <w:rFonts w:hint="eastAsia" w:ascii="宋体" w:hAnsi="宋体" w:eastAsia="宋体"/>
          <w:sz w:val="24"/>
          <w:szCs w:val="28"/>
        </w:rPr>
        <w:t>系统需要实现对提供或手动录制的标准音源进行特征采集，并对设备运行过程音频输出进行录制，将该音源与标准音源进行特征匹配，实现音频识别。</w:t>
      </w:r>
    </w:p>
    <w:p w14:paraId="1431D4FA">
      <w:pPr>
        <w:pStyle w:val="129"/>
        <w:numPr>
          <w:ilvl w:val="0"/>
          <w:numId w:val="37"/>
        </w:numPr>
        <w:spacing w:line="360" w:lineRule="auto"/>
        <w:ind w:left="860" w:firstLineChars="0"/>
        <w:rPr>
          <w:rFonts w:ascii="宋体" w:hAnsi="宋体" w:eastAsia="宋体"/>
          <w:sz w:val="24"/>
          <w:szCs w:val="28"/>
        </w:rPr>
      </w:pPr>
      <w:r>
        <w:rPr>
          <w:rFonts w:hint="eastAsia" w:ascii="宋体" w:hAnsi="宋体" w:eastAsia="宋体"/>
          <w:sz w:val="24"/>
          <w:szCs w:val="28"/>
        </w:rPr>
        <w:t>支持标准音频文件特征提取；</w:t>
      </w:r>
    </w:p>
    <w:p w14:paraId="6AEA4297">
      <w:pPr>
        <w:pStyle w:val="129"/>
        <w:numPr>
          <w:ilvl w:val="0"/>
          <w:numId w:val="37"/>
        </w:numPr>
        <w:spacing w:line="360" w:lineRule="auto"/>
        <w:ind w:left="860" w:firstLineChars="0"/>
        <w:rPr>
          <w:rFonts w:ascii="宋体" w:hAnsi="宋体" w:eastAsia="宋体"/>
          <w:sz w:val="24"/>
          <w:szCs w:val="28"/>
        </w:rPr>
      </w:pPr>
      <w:r>
        <w:rPr>
          <w:rFonts w:hint="eastAsia" w:ascii="宋体" w:hAnsi="宋体" w:eastAsia="宋体"/>
          <w:sz w:val="24"/>
          <w:szCs w:val="28"/>
        </w:rPr>
        <w:t>支持手动录制音频和特征提取；</w:t>
      </w:r>
    </w:p>
    <w:p w14:paraId="623FECD3">
      <w:pPr>
        <w:pStyle w:val="129"/>
        <w:numPr>
          <w:ilvl w:val="0"/>
          <w:numId w:val="37"/>
        </w:numPr>
        <w:spacing w:line="360" w:lineRule="auto"/>
        <w:ind w:left="860" w:firstLineChars="0"/>
        <w:rPr>
          <w:rFonts w:ascii="宋体" w:hAnsi="宋体" w:eastAsia="宋体"/>
          <w:sz w:val="24"/>
          <w:szCs w:val="28"/>
        </w:rPr>
      </w:pPr>
      <w:r>
        <w:rPr>
          <w:rFonts w:hint="eastAsia" w:ascii="宋体" w:hAnsi="宋体" w:eastAsia="宋体"/>
          <w:sz w:val="24"/>
          <w:szCs w:val="28"/>
        </w:rPr>
        <w:t>能够实现特征匹配并返回匹配结果。</w:t>
      </w:r>
    </w:p>
    <w:p w14:paraId="46805131">
      <w:pPr>
        <w:pStyle w:val="141"/>
      </w:pPr>
      <w:r>
        <w:rPr>
          <w:rFonts w:hint="eastAsia"/>
        </w:rPr>
        <w:t>软件平台技术要求</w:t>
      </w:r>
    </w:p>
    <w:p w14:paraId="32CFA575">
      <w:pPr>
        <w:pStyle w:val="142"/>
      </w:pPr>
      <w:bookmarkStart w:id="59" w:name="_Hlk164961514"/>
      <w:r>
        <w:rPr>
          <w:rFonts w:hint="eastAsia"/>
        </w:rPr>
        <w:t>试验管理软件要求</w:t>
      </w:r>
    </w:p>
    <w:p w14:paraId="76A29E43">
      <w:pPr>
        <w:pStyle w:val="143"/>
      </w:pPr>
      <w:r>
        <w:rPr>
          <w:rFonts w:hint="eastAsia"/>
        </w:rPr>
        <w:t>工程配置要求</w:t>
      </w:r>
    </w:p>
    <w:p w14:paraId="2F25F576">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支持方便地对仿真机，模型，硬件板卡进行统一管理和配置；</w:t>
      </w:r>
    </w:p>
    <w:p w14:paraId="6D2AE7E8">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支持详细的板卡参数配置，变量读写，板卡类型包含总线通信板卡、多功能</w:t>
      </w:r>
      <w:r>
        <w:rPr>
          <w:rFonts w:ascii="宋体" w:hAnsi="宋体" w:eastAsia="宋体"/>
          <w:sz w:val="24"/>
          <w:szCs w:val="28"/>
        </w:rPr>
        <w:t>IO</w:t>
      </w:r>
      <w:r>
        <w:rPr>
          <w:rFonts w:hint="eastAsia" w:ascii="宋体" w:hAnsi="宋体" w:eastAsia="宋体"/>
          <w:sz w:val="24"/>
          <w:szCs w:val="28"/>
        </w:rPr>
        <w:t>板卡、电阻仿真板卡、电压电流板卡、超声波板卡、电机仿真板卡、发动机仿真板卡等；</w:t>
      </w:r>
    </w:p>
    <w:p w14:paraId="6C4D72DC">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w:t>
      </w:r>
      <w:r>
        <w:rPr>
          <w:rFonts w:ascii="宋体" w:hAnsi="宋体" w:eastAsia="宋体"/>
          <w:sz w:val="24"/>
          <w:szCs w:val="28"/>
        </w:rPr>
        <w:t>为每个仿真模型以及每一块IO板卡指定运行的CPU核，使得总的计算负荷可以合理分配到多个CPU核中，避免任何一个CPU核因为负荷过高而影响实时性</w:t>
      </w:r>
      <w:r>
        <w:rPr>
          <w:rFonts w:hint="eastAsia" w:ascii="宋体" w:hAnsi="宋体" w:eastAsia="宋体"/>
          <w:sz w:val="24"/>
          <w:szCs w:val="28"/>
        </w:rPr>
        <w:t>；</w:t>
      </w:r>
    </w:p>
    <w:p w14:paraId="39DDC202">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支持导入模型文件，包含Simulink、FMU、C/C++类型；</w:t>
      </w:r>
    </w:p>
    <w:p w14:paraId="621D0CF9">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支持模型参数修改和保存，根据不同待测车型，管理、设定相应参数；</w:t>
      </w:r>
    </w:p>
    <w:p w14:paraId="64C6AA41">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支持建立硬件通道变量与模型变量的mapping连接，mapping文件的导入导出，以及mapping文件的错误提示；</w:t>
      </w:r>
    </w:p>
    <w:p w14:paraId="052996B0">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★支持手动选定多个变量进行批量mapping操作；</w:t>
      </w:r>
    </w:p>
    <w:p w14:paraId="46B8BC3D">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★支持便捷替换模型文件、总线数据库文件，无需先删除再导入；</w:t>
      </w:r>
    </w:p>
    <w:p w14:paraId="4670ECF2">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★在替换模型或总线数据库文件后，映射关系可以自动恢复，无需再手动添加；</w:t>
      </w:r>
    </w:p>
    <w:p w14:paraId="3ED5990E">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支持实时记录数据，支持*.mat 、*.csv等文件格式；</w:t>
      </w:r>
    </w:p>
    <w:p w14:paraId="2EF41731">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支持数据回放功能，支持*.mat 、*.csv等文件格式；</w:t>
      </w:r>
    </w:p>
    <w:p w14:paraId="3E69517A">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支持快速查询下位机环境信息，包含系统变量（系统时间、运行帧等）、下位机板卡信息（固件版本、槽位信息等）；</w:t>
      </w:r>
    </w:p>
    <w:p w14:paraId="049F39F4">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支持快速执行下位机命令，包含重启下位机、重启下位机服务、关闭下位机；</w:t>
      </w:r>
    </w:p>
    <w:p w14:paraId="35E1454E">
      <w:pPr>
        <w:pStyle w:val="129"/>
        <w:numPr>
          <w:ilvl w:val="0"/>
          <w:numId w:val="38"/>
        </w:numPr>
        <w:spacing w:line="360" w:lineRule="auto"/>
        <w:ind w:left="840" w:firstLineChars="0"/>
        <w:rPr>
          <w:rFonts w:ascii="宋体" w:hAnsi="宋体" w:eastAsia="宋体"/>
          <w:sz w:val="24"/>
          <w:szCs w:val="28"/>
        </w:rPr>
      </w:pPr>
      <w:r>
        <w:rPr>
          <w:rFonts w:hint="eastAsia" w:ascii="宋体" w:hAnsi="宋体" w:eastAsia="宋体"/>
          <w:sz w:val="24"/>
          <w:szCs w:val="28"/>
        </w:rPr>
        <w:t>支持多仿真机级联，可配置主、从仿真机节点。</w:t>
      </w:r>
    </w:p>
    <w:p w14:paraId="2D9EF7C6">
      <w:pPr>
        <w:pStyle w:val="143"/>
      </w:pPr>
      <w:r>
        <w:rPr>
          <w:rFonts w:hint="eastAsia"/>
        </w:rPr>
        <w:t>总线仿真要求</w:t>
      </w:r>
    </w:p>
    <w:p w14:paraId="6EA25C7B">
      <w:pPr>
        <w:pStyle w:val="129"/>
        <w:numPr>
          <w:ilvl w:val="0"/>
          <w:numId w:val="39"/>
        </w:numPr>
        <w:spacing w:line="360" w:lineRule="auto"/>
        <w:ind w:left="840" w:firstLineChars="0"/>
        <w:rPr>
          <w:rFonts w:ascii="宋体" w:hAnsi="宋体" w:eastAsia="宋体"/>
          <w:sz w:val="24"/>
          <w:szCs w:val="28"/>
        </w:rPr>
      </w:pPr>
      <w:r>
        <w:rPr>
          <w:rFonts w:hint="eastAsia" w:ascii="宋体" w:hAnsi="宋体" w:eastAsia="宋体"/>
          <w:sz w:val="24"/>
          <w:szCs w:val="28"/>
        </w:rPr>
        <w:t>支持CAN(FD)、LIN总线通信仿真，支持解析DBC、LDF、Arxml类型数据库文件解析；</w:t>
      </w:r>
    </w:p>
    <w:p w14:paraId="55800827">
      <w:pPr>
        <w:pStyle w:val="129"/>
        <w:numPr>
          <w:ilvl w:val="0"/>
          <w:numId w:val="39"/>
        </w:numPr>
        <w:spacing w:line="360" w:lineRule="auto"/>
        <w:ind w:left="840" w:firstLineChars="0"/>
        <w:rPr>
          <w:rFonts w:ascii="宋体" w:hAnsi="宋体" w:eastAsia="宋体"/>
          <w:sz w:val="24"/>
          <w:szCs w:val="28"/>
        </w:rPr>
      </w:pPr>
      <w:r>
        <w:rPr>
          <w:rFonts w:hint="eastAsia" w:ascii="宋体" w:hAnsi="宋体" w:eastAsia="宋体"/>
          <w:sz w:val="24"/>
          <w:szCs w:val="28"/>
        </w:rPr>
        <w:t>支持以太网总线通信仿真，支持</w:t>
      </w:r>
      <w:r>
        <w:rPr>
          <w:rFonts w:ascii="宋体" w:hAnsi="宋体" w:eastAsia="宋体"/>
          <w:sz w:val="24"/>
          <w:szCs w:val="28"/>
        </w:rPr>
        <w:t>SOME/IP</w:t>
      </w:r>
      <w:r>
        <w:rPr>
          <w:rFonts w:hint="eastAsia" w:ascii="宋体" w:hAnsi="宋体" w:eastAsia="宋体"/>
          <w:sz w:val="24"/>
          <w:szCs w:val="28"/>
        </w:rPr>
        <w:t>和</w:t>
      </w:r>
      <w:r>
        <w:rPr>
          <w:rFonts w:ascii="宋体" w:hAnsi="宋体" w:eastAsia="宋体"/>
          <w:sz w:val="24"/>
          <w:szCs w:val="28"/>
        </w:rPr>
        <w:t>DDS</w:t>
      </w:r>
      <w:r>
        <w:rPr>
          <w:rFonts w:hint="eastAsia" w:ascii="宋体" w:hAnsi="宋体" w:eastAsia="宋体"/>
          <w:sz w:val="24"/>
          <w:szCs w:val="28"/>
        </w:rPr>
        <w:t>协议；支持解析</w:t>
      </w:r>
      <w:r>
        <w:rPr>
          <w:rFonts w:ascii="宋体" w:hAnsi="宋体" w:eastAsia="宋体"/>
          <w:sz w:val="24"/>
          <w:szCs w:val="28"/>
        </w:rPr>
        <w:t>AP/CP Arxml</w:t>
      </w:r>
      <w:r>
        <w:rPr>
          <w:rFonts w:hint="eastAsia" w:ascii="宋体" w:hAnsi="宋体" w:eastAsia="宋体"/>
          <w:sz w:val="24"/>
          <w:szCs w:val="28"/>
        </w:rPr>
        <w:t>、</w:t>
      </w:r>
      <w:r>
        <w:rPr>
          <w:rFonts w:ascii="宋体" w:hAnsi="宋体" w:eastAsia="宋体"/>
          <w:sz w:val="24"/>
          <w:szCs w:val="28"/>
        </w:rPr>
        <w:t>IDL</w:t>
      </w:r>
      <w:r>
        <w:rPr>
          <w:rFonts w:hint="eastAsia" w:ascii="宋体" w:hAnsi="宋体" w:eastAsia="宋体"/>
          <w:sz w:val="24"/>
          <w:szCs w:val="28"/>
        </w:rPr>
        <w:t>、</w:t>
      </w:r>
      <w:r>
        <w:rPr>
          <w:rFonts w:ascii="宋体" w:hAnsi="宋体" w:eastAsia="宋体"/>
          <w:sz w:val="24"/>
          <w:szCs w:val="28"/>
        </w:rPr>
        <w:t>Excel</w:t>
      </w:r>
      <w:r>
        <w:rPr>
          <w:rFonts w:hint="eastAsia" w:ascii="宋体" w:hAnsi="宋体" w:eastAsia="宋体"/>
          <w:sz w:val="24"/>
          <w:szCs w:val="28"/>
        </w:rPr>
        <w:t>类型数据库文件解析；支持定制化协议栈集成；</w:t>
      </w:r>
    </w:p>
    <w:p w14:paraId="06037583">
      <w:pPr>
        <w:pStyle w:val="129"/>
        <w:numPr>
          <w:ilvl w:val="0"/>
          <w:numId w:val="39"/>
        </w:numPr>
        <w:spacing w:line="360" w:lineRule="auto"/>
        <w:ind w:left="840" w:firstLineChars="0"/>
        <w:rPr>
          <w:rFonts w:ascii="宋体" w:hAnsi="宋体" w:eastAsia="宋体"/>
          <w:sz w:val="24"/>
          <w:szCs w:val="28"/>
        </w:rPr>
      </w:pPr>
      <w:r>
        <w:rPr>
          <w:rFonts w:ascii="宋体" w:hAnsi="宋体" w:eastAsia="宋体"/>
          <w:sz w:val="24"/>
          <w:szCs w:val="28"/>
        </w:rPr>
        <w:t>SOME/IP</w:t>
      </w:r>
      <w:r>
        <w:rPr>
          <w:rFonts w:hint="eastAsia" w:ascii="宋体" w:hAnsi="宋体" w:eastAsia="宋体"/>
          <w:sz w:val="24"/>
          <w:szCs w:val="28"/>
        </w:rPr>
        <w:t>仿真支持S</w:t>
      </w:r>
      <w:r>
        <w:rPr>
          <w:rFonts w:ascii="宋体" w:hAnsi="宋体" w:eastAsia="宋体"/>
          <w:sz w:val="24"/>
          <w:szCs w:val="28"/>
        </w:rPr>
        <w:t>OME/IP-SD</w:t>
      </w:r>
      <w:r>
        <w:rPr>
          <w:rFonts w:hint="eastAsia" w:ascii="宋体" w:hAnsi="宋体" w:eastAsia="宋体"/>
          <w:sz w:val="24"/>
          <w:szCs w:val="28"/>
        </w:rPr>
        <w:t>报文交互，支持</w:t>
      </w:r>
      <w:r>
        <w:rPr>
          <w:rFonts w:ascii="宋体" w:hAnsi="宋体" w:eastAsia="宋体"/>
          <w:sz w:val="24"/>
          <w:szCs w:val="28"/>
        </w:rPr>
        <w:t>METHOD</w:t>
      </w:r>
      <w:r>
        <w:rPr>
          <w:rFonts w:hint="eastAsia" w:ascii="宋体" w:hAnsi="宋体" w:eastAsia="宋体"/>
          <w:sz w:val="24"/>
          <w:szCs w:val="28"/>
        </w:rPr>
        <w:t>、</w:t>
      </w:r>
      <w:r>
        <w:rPr>
          <w:rFonts w:ascii="宋体" w:hAnsi="宋体" w:eastAsia="宋体"/>
          <w:sz w:val="24"/>
          <w:szCs w:val="28"/>
        </w:rPr>
        <w:t>EVENT</w:t>
      </w:r>
      <w:r>
        <w:rPr>
          <w:rFonts w:hint="eastAsia" w:ascii="宋体" w:hAnsi="宋体" w:eastAsia="宋体"/>
          <w:sz w:val="24"/>
          <w:szCs w:val="28"/>
        </w:rPr>
        <w:t>、</w:t>
      </w:r>
      <w:r>
        <w:rPr>
          <w:rFonts w:ascii="宋体" w:hAnsi="宋体" w:eastAsia="宋体"/>
          <w:sz w:val="24"/>
          <w:szCs w:val="28"/>
        </w:rPr>
        <w:t>FIELD</w:t>
      </w:r>
      <w:r>
        <w:rPr>
          <w:rFonts w:hint="eastAsia" w:ascii="宋体" w:hAnsi="宋体" w:eastAsia="宋体"/>
          <w:sz w:val="24"/>
          <w:szCs w:val="28"/>
        </w:rPr>
        <w:t>报文发送形式，支持在线修改报文发送类型及周期，支持E</w:t>
      </w:r>
      <w:r>
        <w:rPr>
          <w:rFonts w:ascii="宋体" w:hAnsi="宋体" w:eastAsia="宋体"/>
          <w:sz w:val="24"/>
          <w:szCs w:val="28"/>
        </w:rPr>
        <w:t>2E</w:t>
      </w:r>
      <w:r>
        <w:rPr>
          <w:rFonts w:hint="eastAsia" w:ascii="宋体" w:hAnsi="宋体" w:eastAsia="宋体"/>
          <w:sz w:val="24"/>
          <w:szCs w:val="28"/>
        </w:rPr>
        <w:t>配置；支持S</w:t>
      </w:r>
      <w:r>
        <w:rPr>
          <w:rFonts w:ascii="宋体" w:hAnsi="宋体" w:eastAsia="宋体"/>
          <w:sz w:val="24"/>
          <w:szCs w:val="28"/>
        </w:rPr>
        <w:t>OME</w:t>
      </w:r>
      <w:r>
        <w:rPr>
          <w:rFonts w:hint="eastAsia" w:ascii="宋体" w:hAnsi="宋体" w:eastAsia="宋体"/>
          <w:sz w:val="24"/>
          <w:szCs w:val="28"/>
        </w:rPr>
        <w:t>/</w:t>
      </w:r>
      <w:r>
        <w:rPr>
          <w:rFonts w:ascii="宋体" w:hAnsi="宋体" w:eastAsia="宋体"/>
          <w:sz w:val="24"/>
          <w:szCs w:val="28"/>
        </w:rPr>
        <w:t>IP</w:t>
      </w:r>
      <w:r>
        <w:rPr>
          <w:rFonts w:hint="eastAsia" w:ascii="宋体" w:hAnsi="宋体" w:eastAsia="宋体"/>
          <w:sz w:val="24"/>
          <w:szCs w:val="28"/>
        </w:rPr>
        <w:t>协议监控；</w:t>
      </w:r>
    </w:p>
    <w:p w14:paraId="6D010DBE">
      <w:pPr>
        <w:pStyle w:val="129"/>
        <w:numPr>
          <w:ilvl w:val="0"/>
          <w:numId w:val="39"/>
        </w:numPr>
        <w:spacing w:line="360" w:lineRule="auto"/>
        <w:ind w:left="840" w:firstLineChars="0"/>
        <w:rPr>
          <w:rFonts w:ascii="宋体" w:hAnsi="宋体" w:eastAsia="宋体"/>
          <w:sz w:val="24"/>
          <w:szCs w:val="28"/>
        </w:rPr>
      </w:pPr>
      <w:r>
        <w:rPr>
          <w:rFonts w:hint="eastAsia" w:ascii="宋体" w:hAnsi="宋体" w:eastAsia="宋体"/>
          <w:sz w:val="24"/>
          <w:szCs w:val="28"/>
        </w:rPr>
        <w:t>支持总线信号读写，与模型变量mapping；</w:t>
      </w:r>
    </w:p>
    <w:p w14:paraId="4274CAE8">
      <w:pPr>
        <w:pStyle w:val="129"/>
        <w:numPr>
          <w:ilvl w:val="0"/>
          <w:numId w:val="39"/>
        </w:numPr>
        <w:spacing w:line="360" w:lineRule="auto"/>
        <w:ind w:left="840" w:firstLineChars="0"/>
        <w:rPr>
          <w:rFonts w:ascii="宋体" w:hAnsi="宋体" w:eastAsia="宋体"/>
          <w:sz w:val="24"/>
          <w:szCs w:val="28"/>
        </w:rPr>
      </w:pPr>
      <w:r>
        <w:rPr>
          <w:rFonts w:hint="eastAsia" w:ascii="宋体" w:hAnsi="宋体" w:eastAsia="宋体"/>
          <w:sz w:val="24"/>
          <w:szCs w:val="28"/>
        </w:rPr>
        <w:t>支持E2E、SecOC等功能配置，可实现基本checksum、livecounter、SecOC相关报文信号的仿真；通过试验软件可实现各种故障模式的在线配置和运行。</w:t>
      </w:r>
    </w:p>
    <w:p w14:paraId="43B49388">
      <w:pPr>
        <w:pStyle w:val="143"/>
      </w:pPr>
      <w:r>
        <w:rPr>
          <w:rFonts w:hint="eastAsia"/>
        </w:rPr>
        <w:t>监控界面要求</w:t>
      </w:r>
    </w:p>
    <w:p w14:paraId="6B69038E">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拖拽式交互操作，支持变量与控件mapping连接；</w:t>
      </w:r>
    </w:p>
    <w:p w14:paraId="6B0B8096">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提供完善的布局排版辅助功能；</w:t>
      </w:r>
    </w:p>
    <w:p w14:paraId="21FA9F08">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提供丰富的常用控件库，应包括：</w:t>
      </w:r>
    </w:p>
    <w:p w14:paraId="4CBCFB99">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数值控制、数值显示、滑动条、旋钮、进度条、状态灯、指针仪表</w:t>
      </w:r>
    </w:p>
    <w:p w14:paraId="70D68FAF">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单选框、复选框、下拉选择开关类控件</w:t>
      </w:r>
    </w:p>
    <w:p w14:paraId="04AC5602">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拨动开关、复位按钮、自锁按钮等档位类控件</w:t>
      </w:r>
    </w:p>
    <w:p w14:paraId="45A6FA25">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多变量同步显示控件，支持1维、2维信号的同步显示</w:t>
      </w:r>
    </w:p>
    <w:p w14:paraId="41BF921C">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汽车仪表盘、点火钥匙、换挡手柄、制动踏板、油门踏板等常用汽车控件</w:t>
      </w:r>
    </w:p>
    <w:p w14:paraId="74D442CF">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实时波形图显示控件</w:t>
      </w:r>
    </w:p>
    <w:p w14:paraId="07B12F7C">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w:t>
      </w:r>
      <w:r>
        <w:rPr>
          <w:rFonts w:ascii="宋体" w:hAnsi="宋体" w:eastAsia="宋体"/>
          <w:sz w:val="24"/>
          <w:szCs w:val="28"/>
        </w:rPr>
        <w:t>1</w:t>
      </w:r>
      <w:r>
        <w:rPr>
          <w:rFonts w:hint="eastAsia" w:ascii="宋体" w:hAnsi="宋体" w:eastAsia="宋体"/>
          <w:sz w:val="24"/>
          <w:szCs w:val="28"/>
        </w:rPr>
        <w:t>~</w:t>
      </w:r>
      <w:r>
        <w:rPr>
          <w:rFonts w:ascii="宋体" w:hAnsi="宋体" w:eastAsia="宋体"/>
          <w:sz w:val="24"/>
          <w:szCs w:val="28"/>
        </w:rPr>
        <w:t>3</w:t>
      </w:r>
      <w:r>
        <w:rPr>
          <w:rFonts w:hint="eastAsia" w:ascii="宋体" w:hAnsi="宋体" w:eastAsia="宋体"/>
          <w:sz w:val="24"/>
          <w:szCs w:val="28"/>
        </w:rPr>
        <w:t>维map参数修改控件，提供数据图形化显示，其中1维map参数支持在图形化数据点中通过拖拽方式修改功能，支持map参数数据与excel表格之间复制与粘贴；</w:t>
      </w:r>
    </w:p>
    <w:p w14:paraId="55C658B6">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提供监控数据的实时保存和数据曲线回放功能，数据回放界面应支持以下功能：</w:t>
      </w:r>
    </w:p>
    <w:p w14:paraId="0BA592D7">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支持多波形图模式，每个波形图可以配置多个信号</w:t>
      </w:r>
    </w:p>
    <w:p w14:paraId="0FB88C61">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★单个波形图支持多Y轴模式</w:t>
      </w:r>
    </w:p>
    <w:p w14:paraId="4992C1EF">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sz w:val="24"/>
          <w:szCs w:val="28"/>
        </w:rPr>
        <w:t>★</w:t>
      </w:r>
      <w:r>
        <w:rPr>
          <w:rFonts w:hint="eastAsia" w:ascii="宋体" w:hAnsi="宋体" w:eastAsia="宋体"/>
          <w:kern w:val="0"/>
          <w:sz w:val="24"/>
          <w:szCs w:val="28"/>
        </w:rPr>
        <w:t>可在图形上添加标尺线，可以观察某个时间点的信号值或者两个时间点之间的信号差值</w:t>
      </w:r>
    </w:p>
    <w:p w14:paraId="4E17D3C0">
      <w:pPr>
        <w:pStyle w:val="129"/>
        <w:numPr>
          <w:ilvl w:val="1"/>
          <w:numId w:val="40"/>
        </w:numPr>
        <w:spacing w:line="360" w:lineRule="auto"/>
        <w:ind w:left="840" w:firstLineChars="0"/>
        <w:rPr>
          <w:rFonts w:ascii="宋体" w:hAnsi="宋体" w:eastAsia="宋体"/>
          <w:sz w:val="24"/>
          <w:szCs w:val="28"/>
        </w:rPr>
      </w:pPr>
      <w:r>
        <w:rPr>
          <w:rFonts w:hint="eastAsia" w:ascii="宋体" w:hAnsi="宋体" w:eastAsia="宋体"/>
          <w:kern w:val="0"/>
          <w:sz w:val="24"/>
          <w:szCs w:val="28"/>
        </w:rPr>
        <w:t>可以支持放大、缩小等操作</w:t>
      </w:r>
    </w:p>
    <w:p w14:paraId="1A25715B">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提供控件是否关联变量的检测功能，未关联变量的控件提供适当的提示；</w:t>
      </w:r>
    </w:p>
    <w:p w14:paraId="327F06C7">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支持一键定位控件的关联变量；</w:t>
      </w:r>
    </w:p>
    <w:p w14:paraId="2E3719E4">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支持提供运行时数值超限报警；</w:t>
      </w:r>
    </w:p>
    <w:p w14:paraId="4860B9E4">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提供装饰器控件增强布局美化效果，至少包含文本背景、图片背景、背景颜色渐变等效果；</w:t>
      </w:r>
    </w:p>
    <w:p w14:paraId="4BE3D9E9">
      <w:pPr>
        <w:pStyle w:val="129"/>
        <w:numPr>
          <w:ilvl w:val="0"/>
          <w:numId w:val="40"/>
        </w:numPr>
        <w:spacing w:line="360" w:lineRule="auto"/>
        <w:ind w:left="840" w:firstLineChars="0"/>
        <w:rPr>
          <w:rFonts w:ascii="宋体" w:hAnsi="宋体" w:eastAsia="宋体"/>
          <w:sz w:val="24"/>
          <w:szCs w:val="28"/>
        </w:rPr>
      </w:pPr>
      <w:r>
        <w:rPr>
          <w:rFonts w:hint="eastAsia" w:ascii="宋体" w:hAnsi="宋体" w:eastAsia="宋体"/>
          <w:sz w:val="24"/>
          <w:szCs w:val="28"/>
        </w:rPr>
        <w:t>支持多种软件皮肤效果。</w:t>
      </w:r>
    </w:p>
    <w:bookmarkEnd w:id="59"/>
    <w:p w14:paraId="4C298D62">
      <w:pPr>
        <w:pStyle w:val="142"/>
      </w:pPr>
      <w:r>
        <w:rPr>
          <w:rFonts w:hint="eastAsia"/>
        </w:rPr>
        <w:t>故障注入软件要求</w:t>
      </w:r>
    </w:p>
    <w:p w14:paraId="047D4422">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支持故障注入单元的故障注入配置和手动激活与取消；</w:t>
      </w:r>
    </w:p>
    <w:p w14:paraId="189C6094">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能够从信号列表文件中导入所有通道名称及其故障配置；</w:t>
      </w:r>
    </w:p>
    <w:p w14:paraId="0F6D306D">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能够对信号列表通道重名进行自动检验及修改；</w:t>
      </w:r>
    </w:p>
    <w:p w14:paraId="1697EAD4">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支持故障注入相关通道及板卡的详情显示；</w:t>
      </w:r>
    </w:p>
    <w:p w14:paraId="0B9C543D">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支持故障注入单元模板配置，减少工程师冗余操作；</w:t>
      </w:r>
    </w:p>
    <w:p w14:paraId="216C8BE8">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能够根据不同类型通道，自动切换故障配置界面；</w:t>
      </w:r>
    </w:p>
    <w:p w14:paraId="2463D3D0">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能够在故障注入单元中进行故障组合校验提示，避免工程师误操作</w:t>
      </w:r>
    </w:p>
    <w:p w14:paraId="037535B9">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能够导出或读取所有选定通道的故障配置信息；</w:t>
      </w:r>
    </w:p>
    <w:p w14:paraId="0AD64E10">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支持故障集配置自动转X</w:t>
      </w:r>
      <w:r>
        <w:rPr>
          <w:rFonts w:ascii="宋体" w:hAnsi="宋体" w:eastAsia="宋体"/>
          <w:sz w:val="24"/>
          <w:szCs w:val="24"/>
        </w:rPr>
        <w:t>IL API</w:t>
      </w:r>
      <w:r>
        <w:rPr>
          <w:rFonts w:hint="eastAsia" w:ascii="宋体" w:hAnsi="宋体" w:eastAsia="宋体"/>
          <w:sz w:val="24"/>
          <w:szCs w:val="24"/>
        </w:rPr>
        <w:t>脚本；</w:t>
      </w:r>
    </w:p>
    <w:p w14:paraId="52BB0642">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提供封装的API库支持第三方软件调用；</w:t>
      </w:r>
    </w:p>
    <w:p w14:paraId="35663A3A">
      <w:pPr>
        <w:pStyle w:val="129"/>
        <w:numPr>
          <w:ilvl w:val="0"/>
          <w:numId w:val="41"/>
        </w:numPr>
        <w:spacing w:line="360" w:lineRule="auto"/>
        <w:ind w:left="840" w:firstLineChars="0"/>
        <w:rPr>
          <w:rFonts w:ascii="宋体" w:hAnsi="宋体" w:eastAsia="宋体"/>
          <w:sz w:val="24"/>
          <w:szCs w:val="24"/>
        </w:rPr>
      </w:pPr>
      <w:r>
        <w:rPr>
          <w:rFonts w:hint="eastAsia" w:ascii="宋体" w:hAnsi="宋体" w:eastAsia="宋体"/>
          <w:sz w:val="24"/>
          <w:szCs w:val="24"/>
        </w:rPr>
        <w:t>有丰富的容错校验机制。</w:t>
      </w:r>
    </w:p>
    <w:p w14:paraId="60FB7BA8">
      <w:pPr>
        <w:pStyle w:val="142"/>
      </w:pPr>
      <w:r>
        <w:rPr>
          <w:rFonts w:hint="eastAsia"/>
        </w:rPr>
        <w:t>IO模型生成工具要求</w:t>
      </w:r>
    </w:p>
    <w:p w14:paraId="542D7347">
      <w:pPr>
        <w:pStyle w:val="129"/>
        <w:numPr>
          <w:ilvl w:val="0"/>
          <w:numId w:val="42"/>
        </w:numPr>
        <w:spacing w:line="360" w:lineRule="auto"/>
        <w:ind w:left="840" w:firstLineChars="0"/>
        <w:rPr>
          <w:rFonts w:ascii="宋体" w:hAnsi="宋体" w:eastAsia="宋体"/>
          <w:sz w:val="24"/>
          <w:szCs w:val="24"/>
        </w:rPr>
      </w:pPr>
      <w:r>
        <w:rPr>
          <w:rFonts w:hint="eastAsia" w:ascii="宋体" w:hAnsi="宋体" w:eastAsia="宋体"/>
          <w:sz w:val="24"/>
          <w:szCs w:val="24"/>
        </w:rPr>
        <w:t>★支持HIL系统硬件IO模型的自动生成；可以导入HIL系统设计的信号列表，并自动调用HIL平台的输入输出硬件接口模块，实现Simulink 硬线IO模型的自动生成，以及IO模型与硬件接口的自动匹配；</w:t>
      </w:r>
    </w:p>
    <w:p w14:paraId="193529D6">
      <w:pPr>
        <w:pStyle w:val="129"/>
        <w:numPr>
          <w:ilvl w:val="0"/>
          <w:numId w:val="42"/>
        </w:numPr>
        <w:spacing w:line="360" w:lineRule="auto"/>
        <w:ind w:left="840" w:firstLineChars="0"/>
        <w:rPr>
          <w:rFonts w:ascii="宋体" w:hAnsi="宋体" w:eastAsia="宋体"/>
          <w:sz w:val="24"/>
          <w:szCs w:val="24"/>
        </w:rPr>
      </w:pPr>
      <w:r>
        <w:rPr>
          <w:rFonts w:hint="eastAsia" w:ascii="宋体" w:hAnsi="宋体" w:eastAsia="宋体"/>
          <w:sz w:val="24"/>
          <w:szCs w:val="24"/>
        </w:rPr>
        <w:t>★支持HIL系统总线IO模型的自动生成，，支持导入解析的数据库文件包括.</w:t>
      </w:r>
      <w:r>
        <w:rPr>
          <w:rFonts w:ascii="宋体" w:hAnsi="宋体" w:eastAsia="宋体"/>
          <w:sz w:val="24"/>
          <w:szCs w:val="24"/>
        </w:rPr>
        <w:t>dbc</w:t>
      </w:r>
      <w:r>
        <w:rPr>
          <w:rFonts w:hint="eastAsia" w:ascii="宋体" w:hAnsi="宋体" w:eastAsia="宋体"/>
          <w:sz w:val="24"/>
          <w:szCs w:val="24"/>
        </w:rPr>
        <w:t>、.</w:t>
      </w:r>
      <w:r>
        <w:rPr>
          <w:rFonts w:ascii="宋体" w:hAnsi="宋体" w:eastAsia="宋体"/>
          <w:sz w:val="24"/>
          <w:szCs w:val="24"/>
        </w:rPr>
        <w:t>ldf</w:t>
      </w:r>
      <w:r>
        <w:rPr>
          <w:rFonts w:hint="eastAsia" w:ascii="宋体" w:hAnsi="宋体" w:eastAsia="宋体"/>
          <w:sz w:val="24"/>
          <w:szCs w:val="24"/>
        </w:rPr>
        <w:t>、.</w:t>
      </w:r>
      <w:r>
        <w:rPr>
          <w:rFonts w:ascii="宋体" w:hAnsi="宋体" w:eastAsia="宋体"/>
          <w:sz w:val="24"/>
          <w:szCs w:val="24"/>
        </w:rPr>
        <w:t>xml</w:t>
      </w:r>
      <w:r>
        <w:rPr>
          <w:rFonts w:hint="eastAsia" w:ascii="宋体" w:hAnsi="宋体" w:eastAsia="宋体"/>
          <w:sz w:val="24"/>
          <w:szCs w:val="24"/>
        </w:rPr>
        <w:t>、.</w:t>
      </w:r>
      <w:r>
        <w:rPr>
          <w:rFonts w:ascii="宋体" w:hAnsi="宋体" w:eastAsia="宋体"/>
          <w:sz w:val="24"/>
          <w:szCs w:val="24"/>
        </w:rPr>
        <w:t>arxml</w:t>
      </w:r>
      <w:r>
        <w:rPr>
          <w:rFonts w:hint="eastAsia" w:ascii="宋体" w:hAnsi="宋体" w:eastAsia="宋体"/>
          <w:sz w:val="24"/>
          <w:szCs w:val="24"/>
        </w:rPr>
        <w:t>、.</w:t>
      </w:r>
      <w:r>
        <w:rPr>
          <w:rFonts w:ascii="宋体" w:hAnsi="宋体" w:eastAsia="宋体"/>
          <w:sz w:val="24"/>
          <w:szCs w:val="24"/>
        </w:rPr>
        <w:t>xlsx</w:t>
      </w:r>
      <w:r>
        <w:rPr>
          <w:rFonts w:hint="eastAsia" w:ascii="宋体" w:hAnsi="宋体" w:eastAsia="宋体"/>
          <w:sz w:val="24"/>
          <w:szCs w:val="24"/>
        </w:rPr>
        <w:t>、.i</w:t>
      </w:r>
      <w:r>
        <w:rPr>
          <w:rFonts w:ascii="宋体" w:hAnsi="宋体" w:eastAsia="宋体"/>
          <w:sz w:val="24"/>
          <w:szCs w:val="24"/>
        </w:rPr>
        <w:t>dl</w:t>
      </w:r>
      <w:r>
        <w:rPr>
          <w:rFonts w:hint="eastAsia" w:ascii="宋体" w:hAnsi="宋体" w:eastAsia="宋体"/>
          <w:sz w:val="24"/>
          <w:szCs w:val="24"/>
        </w:rPr>
        <w:t>等多种格式，实现普通输入输出总线IO模型和C</w:t>
      </w:r>
      <w:r>
        <w:rPr>
          <w:rFonts w:ascii="宋体" w:hAnsi="宋体" w:eastAsia="宋体"/>
          <w:sz w:val="24"/>
          <w:szCs w:val="24"/>
        </w:rPr>
        <w:t>AN</w:t>
      </w:r>
      <w:r>
        <w:rPr>
          <w:rFonts w:hint="eastAsia" w:ascii="宋体" w:hAnsi="宋体" w:eastAsia="宋体"/>
          <w:sz w:val="24"/>
          <w:szCs w:val="24"/>
        </w:rPr>
        <w:t>网关IO模型的自动生成，以及IO模型与总线接口的自动匹配；可在I</w:t>
      </w:r>
      <w:r>
        <w:rPr>
          <w:rFonts w:ascii="宋体" w:hAnsi="宋体" w:eastAsia="宋体"/>
          <w:sz w:val="24"/>
          <w:szCs w:val="24"/>
        </w:rPr>
        <w:t>O</w:t>
      </w:r>
      <w:r>
        <w:rPr>
          <w:rFonts w:hint="eastAsia" w:ascii="宋体" w:hAnsi="宋体" w:eastAsia="宋体"/>
          <w:sz w:val="24"/>
          <w:szCs w:val="24"/>
        </w:rPr>
        <w:t>模型中进行发送报文停发配置、收发报文的手动配置等。</w:t>
      </w:r>
    </w:p>
    <w:p w14:paraId="3E6BDA18">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IO模型需包含输入输出（相对于HIL而言）两大类；且硬线IO与总线IO独立封装；</w:t>
      </w:r>
    </w:p>
    <w:p w14:paraId="5ECD6194">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不同ECU的信号独立封装；同一ECU的信号，相同类型的IO信号独立封装；</w:t>
      </w:r>
    </w:p>
    <w:p w14:paraId="4288B1EF">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IO模型必须外观整洁，内部连线清晰无交叉，模块布置无重叠，大小合理；</w:t>
      </w:r>
    </w:p>
    <w:p w14:paraId="7161483F">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每一个信号线都必须按照信号列表或者总线数据库文件中定义的名称进行自动命名，名称至少包含ECU、信号类型、信号名称等信息；</w:t>
      </w:r>
    </w:p>
    <w:p w14:paraId="2E5EDC07">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每个信号都要具备手动设定接口，即传输到硬件端口的值即可来至于前端车辆模型，也可来自于手动输入。针对数字类硬线信号，还必须包含取反模块，实现0/1的快速切换配置。且预留传感器特性模块，便于集成传感器特性的导入。</w:t>
      </w:r>
    </w:p>
    <w:p w14:paraId="59A5C4BA">
      <w:pPr>
        <w:pStyle w:val="145"/>
        <w:numPr>
          <w:ilvl w:val="0"/>
          <w:numId w:val="42"/>
        </w:numPr>
        <w:spacing w:line="360" w:lineRule="auto"/>
        <w:jc w:val="both"/>
        <w:rPr>
          <w:rFonts w:ascii="宋体" w:hAnsi="宋体" w:eastAsia="宋体"/>
          <w:color w:val="000000"/>
          <w:kern w:val="0"/>
        </w:rPr>
      </w:pPr>
      <w:r>
        <w:rPr>
          <w:rFonts w:hint="eastAsia" w:ascii="宋体" w:hAnsi="宋体" w:eastAsia="宋体"/>
          <w:color w:val="000000"/>
          <w:kern w:val="0"/>
        </w:rPr>
        <w:t>包含常用批量处理模型的功能，便于模型的开发维护。</w:t>
      </w:r>
    </w:p>
    <w:p w14:paraId="716D0F6E">
      <w:pPr>
        <w:pStyle w:val="142"/>
      </w:pPr>
      <w:r>
        <w:rPr>
          <w:rFonts w:hint="eastAsia"/>
        </w:rPr>
        <w:t>自动测试软件要求</w:t>
      </w:r>
    </w:p>
    <w:p w14:paraId="39F3F32F">
      <w:pPr>
        <w:pStyle w:val="146"/>
        <w:spacing w:line="360" w:lineRule="auto"/>
        <w:ind w:firstLine="480"/>
        <w:rPr>
          <w:rFonts w:ascii="宋体" w:hAnsi="宋体"/>
        </w:rPr>
      </w:pPr>
      <w:r>
        <w:rPr>
          <w:rFonts w:hint="eastAsia" w:ascii="宋体" w:hAnsi="宋体"/>
        </w:rPr>
        <w:t>自动测试</w:t>
      </w:r>
      <w:r>
        <w:rPr>
          <w:rFonts w:ascii="宋体" w:hAnsi="宋体"/>
        </w:rPr>
        <w:t>软件用于编写自动测试序列，并</w:t>
      </w:r>
      <w:r>
        <w:rPr>
          <w:rFonts w:hint="eastAsia" w:ascii="宋体" w:hAnsi="宋体"/>
        </w:rPr>
        <w:t>基于</w:t>
      </w:r>
      <w:r>
        <w:rPr>
          <w:rFonts w:ascii="宋体" w:hAnsi="宋体"/>
        </w:rPr>
        <w:t>HIL设备进行自动测试实施，生成测试报告。投标方</w:t>
      </w:r>
      <w:r>
        <w:rPr>
          <w:rFonts w:hint="eastAsia" w:ascii="宋体" w:hAnsi="宋体"/>
        </w:rPr>
        <w:t>需</w:t>
      </w:r>
      <w:r>
        <w:rPr>
          <w:rFonts w:ascii="宋体" w:hAnsi="宋体"/>
        </w:rPr>
        <w:t>在方案中</w:t>
      </w:r>
      <w:r>
        <w:rPr>
          <w:rFonts w:hint="eastAsia" w:ascii="宋体" w:hAnsi="宋体"/>
        </w:rPr>
        <w:t>提供软件界面截图来详细展示软件功能的实现方案，确保投标方现有的软件版本已经具备所要求的全部软件功能</w:t>
      </w:r>
      <w:r>
        <w:rPr>
          <w:rFonts w:ascii="宋体" w:hAnsi="宋体"/>
        </w:rPr>
        <w:t>。</w:t>
      </w:r>
    </w:p>
    <w:p w14:paraId="439B836B">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支持采用拖拽的方式搭建测试序列，并支持脚本语言方式编写复杂逻辑；</w:t>
      </w:r>
    </w:p>
    <w:p w14:paraId="07EB4B42">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与试验管理软件无缝连接可自动打开试验管理软件进行模型的下载；</w:t>
      </w:r>
    </w:p>
    <w:p w14:paraId="63B190BC">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支持调用故障注入设备执行自动测试，可设置注入的故障类型；</w:t>
      </w:r>
    </w:p>
    <w:p w14:paraId="26A6493C">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能够自动生成基于XML的HTML和PDF格式的测试报告，并可以重复生成，测试报告的格式可根据需求进行自定制；</w:t>
      </w:r>
    </w:p>
    <w:p w14:paraId="0C334835">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支持CANoe、Matlab、Office、DYNA4、VTD、Carsim、PCAN、TCS、Modelbase、VBA等第三方软件的调用；</w:t>
      </w:r>
    </w:p>
    <w:p w14:paraId="6A45E218">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★需提供标准的诊断模块库，支持基于SAE J2534协议标准的诊断设备，支持ODX数据库的解析，可基于此模块进行ECU诊断功能的测试；</w:t>
      </w:r>
    </w:p>
    <w:p w14:paraId="61D809D7">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支持自定义库的封装，并开放自定义库的接口变量，库同步时不会对序列中引入库的接口变量赋值进行修改；</w:t>
      </w:r>
    </w:p>
    <w:p w14:paraId="118A5DEB">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支持测试用例离线开发及调试，各种设备都可以分别配置离线和在线执行状态。支持测试用例的静态编译及语法检查，在测试序列执行之前提示语法有错误的序列模块；</w:t>
      </w:r>
    </w:p>
    <w:p w14:paraId="27E01FDD">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支持逻辑测试用例</w:t>
      </w:r>
      <w:r>
        <w:rPr>
          <w:rFonts w:hint="eastAsia" w:ascii="宋体" w:hAnsi="宋体" w:eastAsia="宋体"/>
          <w:sz w:val="24"/>
          <w:szCs w:val="24"/>
        </w:rPr>
        <w:t>（LTC）</w:t>
      </w:r>
      <w:r>
        <w:rPr>
          <w:rFonts w:ascii="宋体" w:hAnsi="宋体" w:eastAsia="宋体"/>
          <w:sz w:val="24"/>
          <w:szCs w:val="24"/>
        </w:rPr>
        <w:t>和</w:t>
      </w:r>
      <w:r>
        <w:rPr>
          <w:rFonts w:hint="eastAsia" w:ascii="宋体" w:hAnsi="宋体" w:eastAsia="宋体"/>
          <w:sz w:val="24"/>
          <w:szCs w:val="24"/>
        </w:rPr>
        <w:t>具体</w:t>
      </w:r>
      <w:r>
        <w:rPr>
          <w:rFonts w:ascii="宋体" w:hAnsi="宋体" w:eastAsia="宋体"/>
          <w:sz w:val="24"/>
          <w:szCs w:val="24"/>
        </w:rPr>
        <w:t>测试用例</w:t>
      </w:r>
      <w:r>
        <w:rPr>
          <w:rFonts w:hint="eastAsia" w:ascii="宋体" w:hAnsi="宋体" w:eastAsia="宋体"/>
          <w:sz w:val="24"/>
          <w:szCs w:val="24"/>
        </w:rPr>
        <w:t>（CTC）</w:t>
      </w:r>
      <w:r>
        <w:rPr>
          <w:rFonts w:ascii="宋体" w:hAnsi="宋体" w:eastAsia="宋体"/>
          <w:sz w:val="24"/>
          <w:szCs w:val="24"/>
        </w:rPr>
        <w:t>的分离，</w:t>
      </w:r>
      <w:r>
        <w:rPr>
          <w:rFonts w:hint="eastAsia" w:ascii="宋体" w:hAnsi="宋体" w:eastAsia="宋体"/>
          <w:sz w:val="24"/>
          <w:szCs w:val="24"/>
        </w:rPr>
        <w:t>支持</w:t>
      </w:r>
      <w:r>
        <w:rPr>
          <w:rFonts w:ascii="宋体" w:hAnsi="宋体" w:eastAsia="宋体"/>
          <w:sz w:val="24"/>
          <w:szCs w:val="24"/>
        </w:rPr>
        <w:t>测试序列参数化功能，每个序列的变量可通过参数赋值表格进行赋值，从而实现相同逻辑测试用例只编写一次</w:t>
      </w:r>
      <w:r>
        <w:rPr>
          <w:rFonts w:hint="eastAsia" w:ascii="宋体" w:hAnsi="宋体" w:eastAsia="宋体"/>
          <w:sz w:val="24"/>
          <w:szCs w:val="24"/>
        </w:rPr>
        <w:t>。</w:t>
      </w:r>
      <w:r>
        <w:rPr>
          <w:rFonts w:ascii="宋体" w:hAnsi="宋体" w:eastAsia="宋体"/>
          <w:sz w:val="24"/>
          <w:szCs w:val="24"/>
        </w:rPr>
        <w:t>支持由LTC生成CTC过程的脚本编写，可根据自定义需要自动生成参数表。</w:t>
      </w:r>
    </w:p>
    <w:p w14:paraId="33B62F23">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支持定制测试计划，可编辑计划所包含的测试用例并支持配置执行次数与执行次序；</w:t>
      </w:r>
    </w:p>
    <w:p w14:paraId="0D5A678A">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★无需二次开发，可直接支持Concurrent</w:t>
      </w:r>
      <w:r>
        <w:rPr>
          <w:rFonts w:ascii="宋体" w:hAnsi="宋体" w:eastAsia="宋体"/>
          <w:sz w:val="24"/>
          <w:szCs w:val="24"/>
        </w:rPr>
        <w:t>、</w:t>
      </w:r>
      <w:r>
        <w:rPr>
          <w:rFonts w:hint="eastAsia" w:ascii="宋体" w:hAnsi="宋体" w:eastAsia="宋体"/>
          <w:sz w:val="24"/>
          <w:szCs w:val="24"/>
        </w:rPr>
        <w:t>NI、dSPACE和ETAS多种仿真机和故障注入设备的调用，测试用例在不需修改的情况下即可在不同仿真机平台下执行，要求投标方案中予以证明，并提供项目应用案例；</w:t>
      </w:r>
    </w:p>
    <w:p w14:paraId="1DD96BF4">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提供基本库，主要包括图形化的逻辑语句，实现如If Else、For、break等控制流程；</w:t>
      </w:r>
    </w:p>
    <w:p w14:paraId="28859688">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★提供测量标定库，支持INCA，CANAPE等标定诊断软件的调用，不需要额外购买其他模块。该模块库需支持测量量的瞬时读取和判断，支持Parameter、Curve、Map、Shared Axis、Value Block等常用标定类型的读写；</w:t>
      </w:r>
    </w:p>
    <w:p w14:paraId="2FE01EED">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测试序列在执行时可以调用安装到不同电脑上的测试工具，如远程调用诊断工具等；</w:t>
      </w:r>
    </w:p>
    <w:p w14:paraId="42ED813C">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针对android仪表设备，可以投屏到自动测试软件中，在自动测试软件中可以通过图像识别等方式控制仪表设备；</w:t>
      </w:r>
    </w:p>
    <w:p w14:paraId="197ABBBE">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用户可以通过插件形式向自动测试软件中增加测试工具，增加的测试工具可以使用框架的变量抽取，read，write等功能；</w:t>
      </w:r>
    </w:p>
    <w:p w14:paraId="1C1BE99D">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软件集成ADB指令，可以通过实时投屏同步设备当前画面，支持通过鼠标在投屏界面进行点击、滑动等操作；</w:t>
      </w:r>
    </w:p>
    <w:p w14:paraId="08575EF4">
      <w:pPr>
        <w:pStyle w:val="129"/>
        <w:numPr>
          <w:ilvl w:val="0"/>
          <w:numId w:val="43"/>
        </w:numPr>
        <w:spacing w:line="360" w:lineRule="auto"/>
        <w:ind w:left="840" w:firstLineChars="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支持工业相机实时画面显示和机械手控制，机械手可响应鼠标动作，移动到点击位置，执行点击、滑动等交互动作；</w:t>
      </w:r>
    </w:p>
    <w:p w14:paraId="6B78B7BD">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提供步骤生成选项，可通过UI交互辅以参数配置自动生成测试步骤；</w:t>
      </w:r>
    </w:p>
    <w:p w14:paraId="3AEBBFC0">
      <w:pPr>
        <w:pStyle w:val="129"/>
        <w:numPr>
          <w:ilvl w:val="0"/>
          <w:numId w:val="43"/>
        </w:numPr>
        <w:spacing w:line="360" w:lineRule="auto"/>
        <w:ind w:left="840" w:firstLineChars="0"/>
        <w:rPr>
          <w:rFonts w:ascii="宋体" w:hAnsi="宋体" w:eastAsia="宋体"/>
          <w:sz w:val="24"/>
          <w:szCs w:val="24"/>
        </w:rPr>
      </w:pPr>
      <w:r>
        <w:rPr>
          <w:rFonts w:hint="eastAsia" w:ascii="宋体" w:hAnsi="宋体" w:eastAsia="宋体"/>
          <w:sz w:val="24"/>
          <w:szCs w:val="24"/>
        </w:rPr>
        <w:t>支持将测试序列导成excel的测试用例。</w:t>
      </w:r>
    </w:p>
    <w:p w14:paraId="51C0EFDF">
      <w:pPr>
        <w:pStyle w:val="142"/>
      </w:pPr>
      <w:r>
        <w:rPr>
          <w:rFonts w:hint="eastAsia"/>
        </w:rPr>
        <w:t>座舱系统软件要求</w:t>
      </w:r>
    </w:p>
    <w:p w14:paraId="3C274A22">
      <w:pPr>
        <w:spacing w:line="360" w:lineRule="auto"/>
        <w:ind w:firstLine="480"/>
        <w:rPr>
          <w:rFonts w:ascii="宋体" w:hAnsi="宋体" w:eastAsia="宋体"/>
          <w:sz w:val="24"/>
          <w:szCs w:val="24"/>
        </w:rPr>
      </w:pPr>
      <w:r>
        <w:rPr>
          <w:rFonts w:hint="eastAsia" w:ascii="宋体" w:hAnsi="宋体" w:eastAsia="宋体"/>
          <w:sz w:val="24"/>
          <w:szCs w:val="24"/>
        </w:rPr>
        <w:t>座舱系统中的语音交互、机械手控制、ADB功能、图像视觉算法等功能需要集成在座舱系统软件中，能够对相关组件实现参数配置、手动控制、模板文件保存等功能。具体要求如下：</w:t>
      </w:r>
    </w:p>
    <w:p w14:paraId="18596BCB">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机械手原点标定</w:t>
      </w:r>
    </w:p>
    <w:p w14:paraId="09C9EE92">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机械手动作手动控制</w:t>
      </w:r>
    </w:p>
    <w:p w14:paraId="36CE546E">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实时显示工业相机界面</w:t>
      </w:r>
    </w:p>
    <w:p w14:paraId="376AA8CD">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支持图像拍摄以及ROI区域框选和保存；</w:t>
      </w:r>
    </w:p>
    <w:p w14:paraId="1035B176">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支持图像匹配、文字识别、颜色识别等图像算法；</w:t>
      </w:r>
    </w:p>
    <w:p w14:paraId="0BD1D447">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支持仪表报警指示灯闪烁频率计算</w:t>
      </w:r>
    </w:p>
    <w:p w14:paraId="2ED18507">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支持图像分割，快速生成模板图片和ROI信息</w:t>
      </w:r>
    </w:p>
    <w:p w14:paraId="19CB7E61">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支持语音合成以及音量语速方言的参数设置</w:t>
      </w:r>
    </w:p>
    <w:p w14:paraId="029D449F">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支持语音播放；</w:t>
      </w:r>
    </w:p>
    <w:p w14:paraId="1433D60E">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支持语音采集和在线语音识别；</w:t>
      </w:r>
    </w:p>
    <w:p w14:paraId="31B85009">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支持仪表报警音频率和次数计算</w:t>
      </w:r>
    </w:p>
    <w:p w14:paraId="304CA2CF">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支持标准音源特征匹配</w:t>
      </w:r>
    </w:p>
    <w:p w14:paraId="5C2FBF0C">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支持标准ADB的图像实时投屏</w:t>
      </w:r>
    </w:p>
    <w:p w14:paraId="32B27693">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支持图像截屏以及ROI区域框选；</w:t>
      </w:r>
    </w:p>
    <w:p w14:paraId="66D3A248">
      <w:pPr>
        <w:pStyle w:val="129"/>
        <w:numPr>
          <w:ilvl w:val="0"/>
          <w:numId w:val="44"/>
        </w:numPr>
        <w:spacing w:line="360" w:lineRule="auto"/>
        <w:ind w:left="860" w:firstLineChars="0"/>
        <w:rPr>
          <w:rFonts w:ascii="宋体" w:hAnsi="宋体" w:eastAsia="宋体"/>
          <w:sz w:val="24"/>
          <w:szCs w:val="24"/>
        </w:rPr>
      </w:pPr>
      <w:r>
        <w:rPr>
          <w:rFonts w:hint="eastAsia" w:ascii="宋体" w:hAnsi="宋体" w:eastAsia="宋体"/>
          <w:sz w:val="24"/>
          <w:szCs w:val="24"/>
        </w:rPr>
        <w:t>支持对ADB截屏画面进行图像识别，包括图像匹配、文字识别、颜色识别等；</w:t>
      </w:r>
    </w:p>
    <w:p w14:paraId="3EAD549A">
      <w:pPr>
        <w:pStyle w:val="142"/>
      </w:pPr>
      <w:r>
        <w:rPr>
          <w:rFonts w:hint="eastAsia"/>
        </w:rPr>
        <w:t>测试管理软件要求</w:t>
      </w:r>
    </w:p>
    <w:p w14:paraId="2EA81391">
      <w:pPr>
        <w:pStyle w:val="146"/>
        <w:spacing w:line="360" w:lineRule="auto"/>
        <w:ind w:firstLine="480"/>
        <w:rPr>
          <w:rFonts w:ascii="宋体" w:hAnsi="宋体"/>
        </w:rPr>
      </w:pPr>
      <w:r>
        <w:rPr>
          <w:rFonts w:ascii="宋体" w:hAnsi="宋体"/>
          <w:color w:val="000000"/>
          <w:kern w:val="0"/>
        </w:rPr>
        <w:t>测试管理软件用于对测试用例进行分类管理、测试任务制定及执行、测试结果的分析和问题管理等</w:t>
      </w:r>
      <w:r>
        <w:rPr>
          <w:rFonts w:hint="eastAsia" w:ascii="宋体" w:hAnsi="宋体"/>
          <w:color w:val="000000"/>
          <w:kern w:val="0"/>
        </w:rPr>
        <w:t>。</w:t>
      </w:r>
      <w:r>
        <w:rPr>
          <w:rFonts w:ascii="宋体" w:hAnsi="宋体"/>
        </w:rPr>
        <w:t>投标方</w:t>
      </w:r>
      <w:r>
        <w:rPr>
          <w:rFonts w:hint="eastAsia" w:ascii="宋体" w:hAnsi="宋体"/>
        </w:rPr>
        <w:t>需</w:t>
      </w:r>
      <w:r>
        <w:rPr>
          <w:rFonts w:ascii="宋体" w:hAnsi="宋体"/>
        </w:rPr>
        <w:t>在方案中</w:t>
      </w:r>
      <w:r>
        <w:rPr>
          <w:rFonts w:hint="eastAsia" w:ascii="宋体" w:hAnsi="宋体"/>
        </w:rPr>
        <w:t>提供软件界面截图来详细展示软件功能的实现方案，确保投标方现有的软件版本已经具备所要求的全部软件功能</w:t>
      </w:r>
      <w:r>
        <w:rPr>
          <w:rFonts w:ascii="宋体" w:hAnsi="宋体"/>
        </w:rPr>
        <w:t>。</w:t>
      </w:r>
    </w:p>
    <w:p w14:paraId="2CF673FF">
      <w:pPr>
        <w:pStyle w:val="146"/>
        <w:spacing w:line="360" w:lineRule="auto"/>
        <w:ind w:firstLine="480"/>
        <w:rPr>
          <w:rFonts w:ascii="宋体" w:hAnsi="宋体"/>
        </w:rPr>
      </w:pPr>
      <w:r>
        <w:rPr>
          <w:rFonts w:hint="eastAsia" w:ascii="宋体" w:hAnsi="宋体"/>
        </w:rPr>
        <w:t>测试</w:t>
      </w:r>
      <w:r>
        <w:rPr>
          <w:rFonts w:ascii="宋体" w:hAnsi="宋体"/>
        </w:rPr>
        <w:t>管理软件</w:t>
      </w:r>
      <w:r>
        <w:rPr>
          <w:rFonts w:ascii="宋体" w:hAnsi="宋体"/>
          <w:color w:val="000000"/>
          <w:kern w:val="0"/>
        </w:rPr>
        <w:t>应具备如下功能：</w:t>
      </w:r>
    </w:p>
    <w:p w14:paraId="4E6FB511">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支持以车型项目为单位进行测试管理，并可指定成员为项目经理拥有项目最高权限，可对项目进展进行整体把控。</w:t>
      </w:r>
    </w:p>
    <w:p w14:paraId="25D4ECAE">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具备权限管理功能，只有系统管理员可以进行权限管理操作，支持按角色身份进行平台的功能和操作权限控制；并且需要精确控制同一用户在不同项目下的权限，包括数据查看、新建、删除、编辑和文件下载等。</w:t>
      </w:r>
    </w:p>
    <w:p w14:paraId="6DFAAB5B">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支持根据项目需求自定义用例的其他属性，比如执行环境、作者、可执行序列路径、执行时间等。</w:t>
      </w:r>
    </w:p>
    <w:p w14:paraId="65C2B5DF">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支持建立测试字典库对常用的信号变量进行管理，并可设置变量的取值范围；在测试用例编写时提供便捷的方式可引入已存在的变量，如根据首字母匹配的方式提示存在的变量，当赋值超出取值范围时做出高亮提醒。</w:t>
      </w:r>
    </w:p>
    <w:p w14:paraId="2685317D">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支持LTC/CTC的用例结构，编辑逻辑测试用例并通过引用变量给参数表赋值自动生成多个具体测试用例。</w:t>
      </w:r>
    </w:p>
    <w:p w14:paraId="06296958">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支持按文件夹节点进行Excel数据导入及导出的功能，方便测试工程师离线搭建测试用例。</w:t>
      </w:r>
    </w:p>
    <w:p w14:paraId="23761FF9">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支持将项目中可复用的测试用例共享给其他成员，并积累成团队的用例库数据进行共同维护，方便以后复用到其他项目。</w:t>
      </w:r>
    </w:p>
    <w:p w14:paraId="703D8A6F">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支持测试对象管理根据项目需要增加测试对象的自定义属性，并且可以使用自定义属性进行快速检索测试对象。</w:t>
      </w:r>
    </w:p>
    <w:p w14:paraId="63FDCFC6">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支持创建测试集，支持按照用例的标签、优先级和适用条件等测试用例属性信息进行用例筛选，并批量添加到测试计划中。</w:t>
      </w:r>
    </w:p>
    <w:p w14:paraId="4FC97D8D">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测试集支持手动测试和自动测试，集成自动测试执行软件，通过下发测试计划实现自动测试执行，可以实现自动回传每条测试用例的测试执行结果和执行状态，实时了解测试执行进度，并可自动回传测试报告到平台进行管理。</w:t>
      </w:r>
    </w:p>
    <w:p w14:paraId="05055745">
      <w:pPr>
        <w:pStyle w:val="145"/>
        <w:numPr>
          <w:ilvl w:val="0"/>
          <w:numId w:val="45"/>
        </w:numPr>
        <w:spacing w:line="360" w:lineRule="auto"/>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支持根据测试执行结果筛选测试用例，复制为新的测试计划；比如将此次测试执行失败的测试用例筛选到回归测试中重新执行。</w:t>
      </w:r>
    </w:p>
    <w:p w14:paraId="02D5EFE7">
      <w:pPr>
        <w:pStyle w:val="145"/>
        <w:numPr>
          <w:ilvl w:val="0"/>
          <w:numId w:val="45"/>
        </w:numPr>
        <w:spacing w:line="360" w:lineRule="auto"/>
        <w:jc w:val="both"/>
        <w:rPr>
          <w:rFonts w:ascii="宋体" w:hAnsi="宋体" w:eastAsia="宋体"/>
          <w:color w:val="000000"/>
          <w:kern w:val="0"/>
        </w:rPr>
      </w:pPr>
      <w:r>
        <w:rPr>
          <w:rFonts w:hint="eastAsia" w:ascii="宋体" w:hAnsi="宋体" w:eastAsia="宋体"/>
          <w:color w:val="000000"/>
          <w:kern w:val="0"/>
        </w:rPr>
        <w:t>支持测试问题管理，用户可自行定义问题的类别、优先级、严重程度等属性信息，并且可以添加系统字段以外的问题属性，比如问题来源、负责部门等自定义属性。</w:t>
      </w:r>
    </w:p>
    <w:p w14:paraId="05304D42">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color w:val="000000"/>
          <w:kern w:val="0"/>
        </w:rPr>
        <w:t>支持测试问题与其他测试问题、测试用例执行结果等的关联管理，可实现数据追溯。</w:t>
      </w:r>
    </w:p>
    <w:p w14:paraId="1F6A70F8">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color w:val="000000"/>
          <w:kern w:val="0"/>
        </w:rPr>
        <w:t>支持自定义测试问题的状态名称、描述和流转过程，涵盖“新提出”、“处理中”、“已解决”、“无效问题”、“已关闭”、“带缺陷关闭”等状态，实现问题状态和问题处理流程的规范管理。</w:t>
      </w:r>
    </w:p>
    <w:p w14:paraId="04E5538E">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color w:val="000000"/>
          <w:kern w:val="0"/>
        </w:rPr>
        <w:t>支持常见的数据统计，如统计测试问题的状态走势图，并可按问题严重程度、优先级、问题状态等进行问题的分布统计。</w:t>
      </w:r>
    </w:p>
    <w:p w14:paraId="25873534">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支持在线管理实验室的测试设备，包括HIL设备、网络测试设备和云环境等，并且支持按照车型平台对测试设备进行分组管理。</w:t>
      </w:r>
    </w:p>
    <w:p w14:paraId="4BC4D704">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color w:val="000000"/>
          <w:kern w:val="0"/>
        </w:rPr>
        <w:t>支持对实验室的工具设备进行统一管理，进行出入库的信息登记，可追溯工具的使用记录，包括样件、样车、总线工具和易耗品等工具。</w:t>
      </w:r>
    </w:p>
    <w:p w14:paraId="465AEACE">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rPr>
        <w:t>★</w:t>
      </w:r>
      <w:r>
        <w:rPr>
          <w:rFonts w:hint="eastAsia" w:ascii="宋体" w:hAnsi="宋体" w:eastAsia="宋体"/>
          <w:color w:val="000000"/>
          <w:kern w:val="0"/>
        </w:rPr>
        <w:t>具备远程调用HIL测试设备执行自动化测试的功能，使用浏览器登录平台就可以在线直观查看测试执行进度和执行结果。</w:t>
      </w:r>
    </w:p>
    <w:p w14:paraId="0D4B44EB">
      <w:pPr>
        <w:pStyle w:val="145"/>
        <w:numPr>
          <w:ilvl w:val="0"/>
          <w:numId w:val="45"/>
        </w:numPr>
        <w:spacing w:line="360" w:lineRule="auto"/>
        <w:ind w:left="902"/>
        <w:jc w:val="both"/>
        <w:rPr>
          <w:rFonts w:ascii="宋体" w:hAnsi="宋体" w:eastAsia="宋体"/>
          <w:color w:val="000000"/>
          <w:kern w:val="0"/>
        </w:rPr>
      </w:pPr>
      <w:r>
        <w:rPr>
          <w:rFonts w:hint="eastAsia" w:ascii="宋体" w:hAnsi="宋体" w:eastAsia="宋体"/>
          <w:color w:val="000000"/>
          <w:kern w:val="0"/>
        </w:rPr>
        <w:t>可支持多用户同时在线访问，至少包含2个用户同时使用的授权。</w:t>
      </w:r>
    </w:p>
    <w:p w14:paraId="1FAA66BA">
      <w:pPr>
        <w:pStyle w:val="141"/>
      </w:pPr>
      <w:r>
        <w:rPr>
          <w:rFonts w:hint="eastAsia"/>
        </w:rPr>
        <w:t>其他设备技术要求</w:t>
      </w:r>
    </w:p>
    <w:p w14:paraId="654E90BC">
      <w:pPr>
        <w:pStyle w:val="142"/>
      </w:pPr>
      <w:r>
        <w:rPr>
          <w:rFonts w:hint="eastAsia"/>
        </w:rPr>
        <w:t>上位机电脑要求</w:t>
      </w:r>
    </w:p>
    <w:p w14:paraId="60132AB6">
      <w:pPr>
        <w:pStyle w:val="129"/>
        <w:numPr>
          <w:ilvl w:val="0"/>
          <w:numId w:val="46"/>
        </w:numPr>
        <w:spacing w:line="360" w:lineRule="auto"/>
        <w:ind w:left="840" w:firstLineChars="0"/>
        <w:rPr>
          <w:rFonts w:ascii="宋体" w:hAnsi="宋体" w:eastAsia="宋体"/>
          <w:sz w:val="24"/>
          <w:szCs w:val="24"/>
        </w:rPr>
      </w:pPr>
      <w:r>
        <w:rPr>
          <w:rFonts w:ascii="宋体" w:hAnsi="宋体" w:eastAsia="宋体"/>
          <w:sz w:val="24"/>
          <w:szCs w:val="24"/>
        </w:rPr>
        <w:t>i 7</w:t>
      </w:r>
      <w:r>
        <w:rPr>
          <w:rFonts w:hint="eastAsia" w:ascii="宋体" w:hAnsi="宋体" w:eastAsia="宋体"/>
          <w:sz w:val="24"/>
          <w:szCs w:val="24"/>
        </w:rPr>
        <w:t>以上</w:t>
      </w:r>
      <w:r>
        <w:rPr>
          <w:rFonts w:ascii="宋体" w:hAnsi="宋体" w:eastAsia="宋体"/>
          <w:sz w:val="24"/>
          <w:szCs w:val="24"/>
        </w:rPr>
        <w:t>处理器</w:t>
      </w:r>
    </w:p>
    <w:p w14:paraId="4945910D">
      <w:pPr>
        <w:pStyle w:val="129"/>
        <w:numPr>
          <w:ilvl w:val="0"/>
          <w:numId w:val="46"/>
        </w:numPr>
        <w:spacing w:line="360" w:lineRule="auto"/>
        <w:ind w:left="840" w:firstLineChars="0"/>
        <w:rPr>
          <w:rFonts w:ascii="宋体" w:hAnsi="宋体" w:eastAsia="宋体"/>
          <w:sz w:val="24"/>
          <w:szCs w:val="24"/>
        </w:rPr>
      </w:pPr>
      <w:r>
        <w:rPr>
          <w:rFonts w:hint="eastAsia" w:ascii="宋体" w:hAnsi="宋体" w:eastAsia="宋体"/>
          <w:sz w:val="24"/>
          <w:szCs w:val="24"/>
        </w:rPr>
        <w:t>256</w:t>
      </w:r>
      <w:r>
        <w:rPr>
          <w:rFonts w:ascii="宋体" w:hAnsi="宋体" w:eastAsia="宋体"/>
          <w:sz w:val="24"/>
          <w:szCs w:val="24"/>
        </w:rPr>
        <w:t>G以上固态硬盘，</w:t>
      </w:r>
      <w:r>
        <w:rPr>
          <w:rFonts w:hint="eastAsia" w:ascii="宋体" w:hAnsi="宋体" w:eastAsia="宋体"/>
          <w:sz w:val="24"/>
          <w:szCs w:val="24"/>
        </w:rPr>
        <w:t>1</w:t>
      </w:r>
      <w:r>
        <w:rPr>
          <w:rFonts w:ascii="宋体" w:hAnsi="宋体" w:eastAsia="宋体"/>
          <w:sz w:val="24"/>
          <w:szCs w:val="24"/>
        </w:rPr>
        <w:t>T以上机械硬盘</w:t>
      </w:r>
    </w:p>
    <w:p w14:paraId="5EA61E30">
      <w:pPr>
        <w:pStyle w:val="129"/>
        <w:numPr>
          <w:ilvl w:val="0"/>
          <w:numId w:val="46"/>
        </w:numPr>
        <w:spacing w:line="360" w:lineRule="auto"/>
        <w:ind w:left="840" w:firstLineChars="0"/>
        <w:rPr>
          <w:rFonts w:ascii="宋体" w:hAnsi="宋体" w:eastAsia="宋体"/>
          <w:sz w:val="24"/>
          <w:szCs w:val="24"/>
        </w:rPr>
      </w:pPr>
      <w:r>
        <w:rPr>
          <w:rFonts w:hint="eastAsia" w:ascii="宋体" w:hAnsi="宋体" w:eastAsia="宋体"/>
          <w:sz w:val="24"/>
          <w:szCs w:val="24"/>
        </w:rPr>
        <w:t>16</w:t>
      </w:r>
      <w:r>
        <w:rPr>
          <w:rFonts w:ascii="宋体" w:hAnsi="宋体" w:eastAsia="宋体"/>
          <w:sz w:val="24"/>
          <w:szCs w:val="24"/>
        </w:rPr>
        <w:t>G以上内存</w:t>
      </w:r>
    </w:p>
    <w:p w14:paraId="7C26FCD1">
      <w:pPr>
        <w:pStyle w:val="129"/>
        <w:numPr>
          <w:ilvl w:val="0"/>
          <w:numId w:val="46"/>
        </w:numPr>
        <w:spacing w:line="360" w:lineRule="auto"/>
        <w:ind w:left="840" w:firstLineChars="0"/>
        <w:rPr>
          <w:rFonts w:ascii="宋体" w:hAnsi="宋体" w:eastAsia="宋体"/>
          <w:sz w:val="24"/>
          <w:szCs w:val="24"/>
        </w:rPr>
      </w:pPr>
      <w:r>
        <w:rPr>
          <w:rFonts w:hint="eastAsia" w:ascii="宋体" w:hAnsi="宋体" w:eastAsia="宋体"/>
          <w:sz w:val="24"/>
          <w:szCs w:val="24"/>
        </w:rPr>
        <w:t>配备2台</w:t>
      </w:r>
      <w:r>
        <w:rPr>
          <w:rFonts w:ascii="宋体" w:hAnsi="宋体" w:eastAsia="宋体"/>
          <w:sz w:val="24"/>
          <w:szCs w:val="24"/>
        </w:rPr>
        <w:t>显示器</w:t>
      </w:r>
      <w:r>
        <w:rPr>
          <w:rFonts w:hint="eastAsia" w:ascii="宋体" w:hAnsi="宋体" w:eastAsia="宋体"/>
          <w:sz w:val="24"/>
          <w:szCs w:val="24"/>
        </w:rPr>
        <w:t>，尺寸不小于2</w:t>
      </w:r>
      <w:r>
        <w:rPr>
          <w:rFonts w:ascii="宋体" w:hAnsi="宋体" w:eastAsia="宋体"/>
          <w:sz w:val="24"/>
          <w:szCs w:val="24"/>
        </w:rPr>
        <w:t>2</w:t>
      </w:r>
      <w:r>
        <w:rPr>
          <w:rFonts w:hint="eastAsia" w:ascii="宋体" w:hAnsi="宋体" w:eastAsia="宋体"/>
          <w:sz w:val="24"/>
          <w:szCs w:val="24"/>
        </w:rPr>
        <w:t>吋</w:t>
      </w:r>
    </w:p>
    <w:p w14:paraId="75E7097E">
      <w:pPr>
        <w:pStyle w:val="129"/>
        <w:numPr>
          <w:ilvl w:val="0"/>
          <w:numId w:val="46"/>
        </w:numPr>
        <w:spacing w:line="360" w:lineRule="auto"/>
        <w:ind w:left="840" w:firstLineChars="0"/>
        <w:rPr>
          <w:rFonts w:ascii="宋体" w:hAnsi="宋体" w:eastAsia="宋体"/>
          <w:sz w:val="24"/>
          <w:szCs w:val="24"/>
        </w:rPr>
      </w:pPr>
      <w:r>
        <w:rPr>
          <w:rFonts w:hint="eastAsia" w:ascii="宋体" w:hAnsi="宋体" w:eastAsia="宋体"/>
          <w:sz w:val="24"/>
          <w:szCs w:val="24"/>
        </w:rPr>
        <w:t>配置至少一块独立</w:t>
      </w:r>
      <w:r>
        <w:rPr>
          <w:rFonts w:ascii="宋体" w:hAnsi="宋体" w:eastAsia="宋体"/>
          <w:sz w:val="24"/>
          <w:szCs w:val="24"/>
        </w:rPr>
        <w:t>显卡</w:t>
      </w:r>
      <w:r>
        <w:rPr>
          <w:rFonts w:hint="eastAsia" w:ascii="宋体" w:hAnsi="宋体" w:eastAsia="宋体"/>
          <w:sz w:val="24"/>
          <w:szCs w:val="24"/>
        </w:rPr>
        <w:t>，性能不低于</w:t>
      </w:r>
      <w:r>
        <w:rPr>
          <w:rFonts w:ascii="宋体" w:hAnsi="宋体" w:eastAsia="宋体"/>
          <w:sz w:val="24"/>
          <w:szCs w:val="24"/>
        </w:rPr>
        <w:t>GTX 1060</w:t>
      </w:r>
    </w:p>
    <w:p w14:paraId="7251E399">
      <w:pPr>
        <w:pStyle w:val="142"/>
      </w:pPr>
      <w:r>
        <w:rPr>
          <w:rFonts w:hint="eastAsia"/>
        </w:rPr>
        <w:t>总线监控分析工具要求</w:t>
      </w:r>
    </w:p>
    <w:p w14:paraId="067B45CF">
      <w:pPr>
        <w:pStyle w:val="146"/>
        <w:spacing w:line="360" w:lineRule="auto"/>
        <w:ind w:firstLine="480"/>
        <w:rPr>
          <w:rFonts w:ascii="宋体" w:hAnsi="宋体"/>
        </w:rPr>
      </w:pPr>
      <w:r>
        <w:rPr>
          <w:rFonts w:hint="eastAsia" w:ascii="宋体" w:hAnsi="宋体"/>
        </w:rPr>
        <w:t>投标方需提供</w:t>
      </w:r>
      <w:r>
        <w:rPr>
          <w:rFonts w:ascii="宋体" w:hAnsi="宋体"/>
        </w:rPr>
        <w:t>一套即可独立使用，又</w:t>
      </w:r>
      <w:r>
        <w:rPr>
          <w:rFonts w:hint="eastAsia" w:ascii="宋体" w:hAnsi="宋体"/>
        </w:rPr>
        <w:t>可与HIL系统集成使用的总线监控分析工具，方便招标方进行总线数据的监控、分析和仿真。该工具需同时支持多路CAN(FD)、LIN的数据监控与仿真。投标方需在方案中图文并茂的充分证明相关软件重要功能的实现。</w:t>
      </w:r>
    </w:p>
    <w:p w14:paraId="21785549">
      <w:pPr>
        <w:pStyle w:val="143"/>
      </w:pPr>
      <w:bookmarkStart w:id="60" w:name="_Toc495652631"/>
      <w:r>
        <w:rPr>
          <w:rFonts w:hint="eastAsia"/>
        </w:rPr>
        <w:t>总线监控分析工具软件</w:t>
      </w:r>
      <w:r>
        <w:t>技术要求</w:t>
      </w:r>
      <w:bookmarkEnd w:id="60"/>
    </w:p>
    <w:p w14:paraId="56B3CD1C">
      <w:pPr>
        <w:pStyle w:val="5"/>
      </w:pPr>
      <w:r>
        <w:rPr>
          <w:rFonts w:hint="eastAsia"/>
        </w:rPr>
        <w:t xml:space="preserve">5.2.1.1 </w:t>
      </w:r>
      <w:r>
        <w:t>Trace</w:t>
      </w:r>
      <w:r>
        <w:rPr>
          <w:rFonts w:hint="eastAsia"/>
        </w:rPr>
        <w:t>数据监控</w:t>
      </w:r>
    </w:p>
    <w:p w14:paraId="2F499746">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需要支持以表格的方式实时追踪、监控总线报文，支持实时按照ARXML、DBC或LDF数据库对总线报文进行解析；</w:t>
      </w:r>
    </w:p>
    <w:p w14:paraId="161F57C7">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CAN、CANFD、LIN、Ethernet、SAE-J1939、系统变量等类型数据在同一Trace窗口上进行观测分析。</w:t>
      </w:r>
    </w:p>
    <w:p w14:paraId="5BC4B5CE">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表格上可对报文类型进行区分，识别标准帧、扩展帧、错误帧等报文类型，并能对错误帧进行红色报警显示；</w:t>
      </w:r>
    </w:p>
    <w:p w14:paraId="2D4B578D">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监控的报文时间戳精确到微秒级别，支持绝对时间和相对时间两种显示模式；</w:t>
      </w:r>
    </w:p>
    <w:p w14:paraId="5D472235">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可针对数据的任意字段进行过滤、排序，并需支持同时应用多个字段进行组合条件过滤；</w:t>
      </w:r>
    </w:p>
    <w:p w14:paraId="6D98B1EC">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支持导入、导出功能，支持ASC和BLF两种数据格式；</w:t>
      </w:r>
    </w:p>
    <w:p w14:paraId="11CB5CDE">
      <w:pPr>
        <w:pStyle w:val="145"/>
        <w:numPr>
          <w:ilvl w:val="0"/>
          <w:numId w:val="47"/>
        </w:numPr>
        <w:jc w:val="both"/>
        <w:rPr>
          <w:rFonts w:ascii="宋体" w:hAnsi="宋体"/>
        </w:rPr>
      </w:pPr>
      <w:r>
        <w:rPr>
          <w:rFonts w:hint="eastAsia" w:ascii="宋体" w:hAnsi="宋体"/>
        </w:rPr>
        <w:t>支持将报文文件直接拖入表格中进行回放；</w:t>
      </w:r>
    </w:p>
    <w:p w14:paraId="130BA661">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需要支持用户可按照不同的使用习惯和使用场景定义不同的显示模板，模板中可定义显示或隐藏某些列，可定义列的前后显示顺序以及默认按照哪列进行数据排序。用户可增加、删除显示模板；</w:t>
      </w:r>
    </w:p>
    <w:p w14:paraId="4B42FB85">
      <w:pPr>
        <w:pStyle w:val="129"/>
        <w:numPr>
          <w:ilvl w:val="0"/>
          <w:numId w:val="4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可自动对总线上长时间不活跃的报文和字节进行自动弱化显示。</w:t>
      </w:r>
    </w:p>
    <w:p w14:paraId="13F530B1">
      <w:pPr>
        <w:pStyle w:val="5"/>
      </w:pPr>
      <w:bookmarkStart w:id="61" w:name="_Hlk131279223"/>
      <w:bookmarkStart w:id="62" w:name="_Toc58503477"/>
      <w:r>
        <w:rPr>
          <w:rFonts w:hint="eastAsia"/>
        </w:rPr>
        <w:t>5.2.1.2 Graphic波</w:t>
      </w:r>
      <w:bookmarkEnd w:id="61"/>
      <w:r>
        <w:rPr>
          <w:rFonts w:hint="eastAsia"/>
        </w:rPr>
        <w:t>形图监控功能</w:t>
      </w:r>
      <w:bookmarkEnd w:id="62"/>
    </w:p>
    <w:p w14:paraId="7E765DAD">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需要支持波形图模块来实时追踪、分析信号的变化曲线，可创建多个波形图模块，同时每个波形图模块可同时配置多个信号；</w:t>
      </w:r>
    </w:p>
    <w:p w14:paraId="1D022416">
      <w:pPr>
        <w:pStyle w:val="145"/>
        <w:numPr>
          <w:ilvl w:val="0"/>
          <w:numId w:val="48"/>
        </w:numPr>
        <w:jc w:val="both"/>
      </w:pPr>
      <w:r>
        <w:rPr>
          <w:rFonts w:hint="eastAsia"/>
        </w:rPr>
        <w:t>需支持监控C</w:t>
      </w:r>
      <w:r>
        <w:t>AN/LIN/E</w:t>
      </w:r>
      <w:r>
        <w:rPr>
          <w:rFonts w:hint="eastAsia"/>
        </w:rPr>
        <w:t>thernet总线信号、支持报文周期的监控、支持系统变量的监控。</w:t>
      </w:r>
    </w:p>
    <w:p w14:paraId="5B06F51C">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波形图模块需支持网格线、信号曲线的显示样式自定义设置；</w:t>
      </w:r>
    </w:p>
    <w:p w14:paraId="276C3E6D">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支持X、Y轴的刻度自适应，可在图形上添加标尺线，来观察两个时间点的信号差值；</w:t>
      </w:r>
    </w:p>
    <w:p w14:paraId="7211A530">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支持对监控界面进行一键截图功能，以便于故障数据的保存；</w:t>
      </w:r>
    </w:p>
    <w:p w14:paraId="78A8275D">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可切换显示信号的物理值、总线值，同时支持信号离散值的标识；</w:t>
      </w:r>
    </w:p>
    <w:p w14:paraId="2676A5B3">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可实时更新当前监控信号的最小值、最大值、信号数量；</w:t>
      </w:r>
    </w:p>
    <w:p w14:paraId="5A708A5A">
      <w:pPr>
        <w:pStyle w:val="129"/>
        <w:numPr>
          <w:ilvl w:val="0"/>
          <w:numId w:val="4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支持报文周期的监控，可实时观察报文发送周期是否与预定要求一致。</w:t>
      </w:r>
    </w:p>
    <w:p w14:paraId="101468DF">
      <w:pPr>
        <w:pStyle w:val="5"/>
      </w:pPr>
      <w:bookmarkStart w:id="63" w:name="_Toc58503479"/>
      <w:r>
        <w:rPr>
          <w:rFonts w:hint="eastAsia"/>
        </w:rPr>
        <w:t>5.2.1.3 Logger数据记录要求</w:t>
      </w:r>
      <w:bookmarkEnd w:id="63"/>
    </w:p>
    <w:p w14:paraId="026A349C">
      <w:pPr>
        <w:pStyle w:val="129"/>
        <w:numPr>
          <w:ilvl w:val="0"/>
          <w:numId w:val="49"/>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可以创建一个或多个数据存储模块，并可以配置在运行过程中是否启用；</w:t>
      </w:r>
    </w:p>
    <w:p w14:paraId="21AA59C0">
      <w:pPr>
        <w:pStyle w:val="129"/>
        <w:numPr>
          <w:ilvl w:val="0"/>
          <w:numId w:val="49"/>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支持对总线数据进行实时存储，至少支持ASC和BLF两种数据格式；</w:t>
      </w:r>
    </w:p>
    <w:p w14:paraId="4AFFFE88">
      <w:pPr>
        <w:pStyle w:val="129"/>
        <w:numPr>
          <w:ilvl w:val="0"/>
          <w:numId w:val="49"/>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可以对保存数据进行过滤设置，可按照通道、报文ID、ID范围、发送节点、接收节点等条件进行过滤设置；</w:t>
      </w:r>
    </w:p>
    <w:p w14:paraId="0407C75A">
      <w:pPr>
        <w:pStyle w:val="145"/>
        <w:numPr>
          <w:ilvl w:val="0"/>
          <w:numId w:val="49"/>
        </w:numPr>
        <w:jc w:val="both"/>
        <w:rPr>
          <w:rFonts w:ascii="宋体" w:hAnsi="宋体"/>
        </w:rPr>
      </w:pPr>
      <w:r>
        <w:rPr>
          <w:rFonts w:hint="eastAsia" w:ascii="宋体" w:hAnsi="宋体"/>
        </w:rPr>
        <w:t>支持存储文件的名称可按照运行时间等进行动态设置，支持单个保存文件大小上限的设置，保存文件超出上限后自动生成下一个文件。</w:t>
      </w:r>
    </w:p>
    <w:p w14:paraId="41A4CECD">
      <w:pPr>
        <w:pStyle w:val="5"/>
      </w:pPr>
      <w:bookmarkStart w:id="64" w:name="_Toc58503480"/>
      <w:r>
        <w:rPr>
          <w:rFonts w:hint="eastAsia"/>
        </w:rPr>
        <w:t>5.2.14 总线负载实时监控与统计模块</w:t>
      </w:r>
      <w:bookmarkEnd w:id="64"/>
    </w:p>
    <w:p w14:paraId="56B65B3F">
      <w:pPr>
        <w:pStyle w:val="129"/>
        <w:numPr>
          <w:ilvl w:val="0"/>
          <w:numId w:val="5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要求工具可以实时对各个网段的总线负载情况进行监控；</w:t>
      </w:r>
    </w:p>
    <w:p w14:paraId="38392402">
      <w:pPr>
        <w:pStyle w:val="129"/>
        <w:numPr>
          <w:ilvl w:val="0"/>
          <w:numId w:val="5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要求负载值与实际误差不超过2%，并支持对各个网段接收、发送的报文按照不同类型进行统计。</w:t>
      </w:r>
    </w:p>
    <w:p w14:paraId="151B3CE6">
      <w:pPr>
        <w:pStyle w:val="5"/>
      </w:pPr>
      <w:bookmarkStart w:id="65" w:name="_Toc58503481"/>
      <w:r>
        <w:rPr>
          <w:rFonts w:hint="eastAsia"/>
        </w:rPr>
        <w:t xml:space="preserve">5.2.1.5 </w:t>
      </w:r>
      <w:r>
        <w:t>信号模拟及</w:t>
      </w:r>
      <w:r>
        <w:rPr>
          <w:rFonts w:hint="eastAsia"/>
        </w:rPr>
        <w:t>报文发送功能</w:t>
      </w:r>
      <w:bookmarkEnd w:id="65"/>
    </w:p>
    <w:p w14:paraId="52F7EA37">
      <w:pPr>
        <w:pStyle w:val="129"/>
        <w:numPr>
          <w:ilvl w:val="0"/>
          <w:numId w:val="51"/>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需支持用户自定义报文发送内容，也</w:t>
      </w:r>
      <w:r>
        <w:rPr>
          <w:rFonts w:ascii="宋体" w:hAnsi="宋体" w:eastAsia="宋体" w:cs="Times New Roman"/>
          <w:sz w:val="24"/>
          <w:szCs w:val="24"/>
        </w:rPr>
        <w:t>需</w:t>
      </w:r>
      <w:r>
        <w:rPr>
          <w:rFonts w:hint="eastAsia" w:ascii="宋体" w:hAnsi="宋体" w:eastAsia="宋体" w:cs="Times New Roman"/>
          <w:sz w:val="24"/>
          <w:szCs w:val="24"/>
        </w:rPr>
        <w:t>支持从ARXML、D</w:t>
      </w:r>
      <w:r>
        <w:rPr>
          <w:rFonts w:ascii="宋体" w:hAnsi="宋体" w:eastAsia="宋体" w:cs="Times New Roman"/>
          <w:sz w:val="24"/>
          <w:szCs w:val="24"/>
        </w:rPr>
        <w:t>BC</w:t>
      </w:r>
      <w:r>
        <w:rPr>
          <w:rFonts w:hint="eastAsia" w:ascii="宋体" w:hAnsi="宋体" w:eastAsia="宋体" w:cs="Times New Roman"/>
          <w:sz w:val="24"/>
          <w:szCs w:val="24"/>
        </w:rPr>
        <w:t>和</w:t>
      </w:r>
      <w:r>
        <w:rPr>
          <w:rFonts w:ascii="宋体" w:hAnsi="宋体" w:eastAsia="宋体" w:cs="Times New Roman"/>
          <w:sz w:val="24"/>
          <w:szCs w:val="24"/>
        </w:rPr>
        <w:t>LDF</w:t>
      </w:r>
      <w:r>
        <w:rPr>
          <w:rFonts w:hint="eastAsia" w:ascii="宋体" w:hAnsi="宋体" w:eastAsia="宋体" w:cs="Times New Roman"/>
          <w:sz w:val="24"/>
          <w:szCs w:val="24"/>
        </w:rPr>
        <w:t>数据库中选择；</w:t>
      </w:r>
    </w:p>
    <w:p w14:paraId="20529A92">
      <w:pPr>
        <w:pStyle w:val="129"/>
        <w:numPr>
          <w:ilvl w:val="0"/>
          <w:numId w:val="51"/>
        </w:numPr>
        <w:spacing w:line="300" w:lineRule="auto"/>
        <w:ind w:firstLineChars="0"/>
        <w:rPr>
          <w:rFonts w:ascii="宋体" w:hAnsi="宋体" w:eastAsia="宋体" w:cs="Times New Roman"/>
          <w:sz w:val="24"/>
          <w:szCs w:val="24"/>
        </w:rPr>
      </w:pPr>
      <w:r>
        <w:rPr>
          <w:rFonts w:ascii="宋体" w:hAnsi="宋体" w:eastAsia="宋体" w:cs="Times New Roman"/>
          <w:sz w:val="24"/>
          <w:szCs w:val="24"/>
        </w:rPr>
        <w:t>需</w:t>
      </w:r>
      <w:r>
        <w:rPr>
          <w:rFonts w:hint="eastAsia" w:ascii="宋体" w:hAnsi="宋体" w:eastAsia="宋体" w:cs="Times New Roman"/>
          <w:sz w:val="24"/>
          <w:szCs w:val="24"/>
        </w:rPr>
        <w:t>支持用户对报文数据进行修改；</w:t>
      </w:r>
    </w:p>
    <w:p w14:paraId="102B7EF8">
      <w:pPr>
        <w:pStyle w:val="129"/>
        <w:numPr>
          <w:ilvl w:val="0"/>
          <w:numId w:val="51"/>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需支持标准帧、扩展帧两种报文的发送；</w:t>
      </w:r>
    </w:p>
    <w:p w14:paraId="451C5FAF">
      <w:pPr>
        <w:pStyle w:val="129"/>
        <w:numPr>
          <w:ilvl w:val="0"/>
          <w:numId w:val="51"/>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可将报文设置为周期发送和按键触发两种模式。</w:t>
      </w:r>
    </w:p>
    <w:p w14:paraId="157E8C4D">
      <w:pPr>
        <w:pStyle w:val="129"/>
        <w:numPr>
          <w:ilvl w:val="0"/>
          <w:numId w:val="51"/>
        </w:numPr>
        <w:spacing w:line="300" w:lineRule="auto"/>
        <w:ind w:firstLineChars="0"/>
        <w:rPr>
          <w:rFonts w:ascii="宋体" w:hAnsi="宋体" w:eastAsia="宋体" w:cs="Times New Roman"/>
          <w:sz w:val="24"/>
          <w:szCs w:val="24"/>
        </w:rPr>
      </w:pPr>
      <w:r>
        <w:rPr>
          <w:rFonts w:ascii="宋体" w:hAnsi="宋体" w:eastAsia="宋体" w:cs="Times New Roman"/>
          <w:sz w:val="24"/>
          <w:szCs w:val="24"/>
        </w:rPr>
        <w:t>Ethernet网段下的Generator模块需支持配置Ethernet、ARP、UDP、TCP等类型的报文，并可针对不同的字段修改配置任意数据字节。</w:t>
      </w:r>
    </w:p>
    <w:p w14:paraId="48FBEDF4">
      <w:pPr>
        <w:pStyle w:val="5"/>
      </w:pPr>
      <w:bookmarkStart w:id="66" w:name="_Toc58503482"/>
      <w:r>
        <w:rPr>
          <w:rFonts w:hint="eastAsia"/>
        </w:rPr>
        <w:t xml:space="preserve">5.2.1.6 </w:t>
      </w:r>
      <w:r>
        <w:rPr>
          <w:rFonts w:ascii="Segoe UI Symbol" w:hAnsi="Segoe UI Symbol" w:cs="Segoe UI Symbol"/>
        </w:rPr>
        <w:t>★</w:t>
      </w:r>
      <w:r>
        <w:rPr>
          <w:rFonts w:hint="eastAsia"/>
        </w:rPr>
        <w:t>故障诊断功能</w:t>
      </w:r>
      <w:bookmarkEnd w:id="66"/>
    </w:p>
    <w:p w14:paraId="23A59D8D">
      <w:pPr>
        <w:pStyle w:val="129"/>
        <w:numPr>
          <w:ilvl w:val="0"/>
          <w:numId w:val="52"/>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软件需支持ISO-14229、ISO-15765标准UDS传输协议；</w:t>
      </w:r>
    </w:p>
    <w:p w14:paraId="5DBBF8A0">
      <w:pPr>
        <w:pStyle w:val="129"/>
        <w:numPr>
          <w:ilvl w:val="0"/>
          <w:numId w:val="52"/>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可导入ODX/PDX（2.2.0版本）的诊断数据库，识别数据库中定义的诊断服务，支持用户对诊断服务参数的自行修改，可选择任意诊断服务向总线上发送；</w:t>
      </w:r>
    </w:p>
    <w:p w14:paraId="69EA8E06">
      <w:pPr>
        <w:pStyle w:val="129"/>
        <w:numPr>
          <w:ilvl w:val="0"/>
          <w:numId w:val="52"/>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服务发送时需支持物理寻址和功能寻址两种模式，支持设置诊断服务的周期发送；</w:t>
      </w:r>
    </w:p>
    <w:p w14:paraId="5E573E0F">
      <w:pPr>
        <w:pStyle w:val="145"/>
        <w:numPr>
          <w:ilvl w:val="0"/>
          <w:numId w:val="52"/>
        </w:numPr>
        <w:jc w:val="both"/>
        <w:rPr>
          <w:rFonts w:ascii="宋体" w:hAnsi="宋体"/>
        </w:rPr>
      </w:pPr>
      <w:r>
        <w:rPr>
          <w:rFonts w:hint="eastAsia" w:ascii="宋体" w:hAnsi="宋体"/>
        </w:rPr>
        <w:t>需支持对P</w:t>
      </w:r>
      <w:r>
        <w:rPr>
          <w:rFonts w:ascii="宋体" w:hAnsi="宋体"/>
        </w:rPr>
        <w:t>2、</w:t>
      </w:r>
      <w:r>
        <w:rPr>
          <w:rFonts w:hint="eastAsia" w:ascii="宋体" w:hAnsi="宋体"/>
        </w:rPr>
        <w:t>P</w:t>
      </w:r>
      <w:r>
        <w:rPr>
          <w:rFonts w:ascii="宋体" w:hAnsi="宋体"/>
        </w:rPr>
        <w:t>2*、</w:t>
      </w:r>
      <w:r>
        <w:rPr>
          <w:rFonts w:hint="eastAsia" w:ascii="宋体" w:hAnsi="宋体"/>
        </w:rPr>
        <w:t>Stmin、BlockSize、Br、C</w:t>
      </w:r>
      <w:r>
        <w:rPr>
          <w:rFonts w:ascii="宋体" w:hAnsi="宋体"/>
        </w:rPr>
        <w:t>s</w:t>
      </w:r>
      <w:r>
        <w:rPr>
          <w:rFonts w:hint="eastAsia" w:ascii="宋体" w:hAnsi="宋体"/>
        </w:rPr>
        <w:t>等15765参数的设置，软件收到E</w:t>
      </w:r>
      <w:r>
        <w:rPr>
          <w:rFonts w:ascii="宋体" w:hAnsi="宋体"/>
        </w:rPr>
        <w:t>CU</w:t>
      </w:r>
      <w:r>
        <w:rPr>
          <w:rFonts w:hint="eastAsia" w:ascii="宋体" w:hAnsi="宋体"/>
        </w:rPr>
        <w:t>回复的流控帧时可自动回复连续帧；</w:t>
      </w:r>
    </w:p>
    <w:p w14:paraId="3FBF02FB">
      <w:pPr>
        <w:pStyle w:val="145"/>
        <w:numPr>
          <w:ilvl w:val="0"/>
          <w:numId w:val="52"/>
        </w:numPr>
        <w:jc w:val="both"/>
        <w:rPr>
          <w:rFonts w:ascii="宋体" w:hAnsi="宋体"/>
        </w:rPr>
      </w:pPr>
      <w:r>
        <w:rPr>
          <w:rFonts w:hint="eastAsia" w:ascii="宋体" w:hAnsi="宋体"/>
        </w:rPr>
        <w:t>需支持安全算法文件的配置，软件发出2701服务后可自动根据E</w:t>
      </w:r>
      <w:r>
        <w:rPr>
          <w:rFonts w:ascii="宋体" w:hAnsi="宋体"/>
        </w:rPr>
        <w:t>CU</w:t>
      </w:r>
      <w:r>
        <w:rPr>
          <w:rFonts w:hint="eastAsia" w:ascii="宋体" w:hAnsi="宋体"/>
        </w:rPr>
        <w:t>回复的6701计算出密钥，自动发送2702服务。</w:t>
      </w:r>
    </w:p>
    <w:p w14:paraId="6C616171">
      <w:pPr>
        <w:pStyle w:val="5"/>
      </w:pPr>
      <w:bookmarkStart w:id="67" w:name="_Toc58503483"/>
      <w:r>
        <w:rPr>
          <w:rFonts w:hint="eastAsia"/>
        </w:rPr>
        <w:t>5.2.1.7 录制数据的回放</w:t>
      </w:r>
      <w:bookmarkEnd w:id="67"/>
    </w:p>
    <w:p w14:paraId="0A40E590">
      <w:pPr>
        <w:pStyle w:val="129"/>
        <w:numPr>
          <w:ilvl w:val="0"/>
          <w:numId w:val="53"/>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软件中要支持可以保存所有的运行记录，工具需支持历史记录回放；可动态设置回放速率（需支持1倍速、2倍速、4倍速、8倍速）；</w:t>
      </w:r>
    </w:p>
    <w:p w14:paraId="286B8A2E">
      <w:pPr>
        <w:pStyle w:val="129"/>
        <w:numPr>
          <w:ilvl w:val="0"/>
          <w:numId w:val="53"/>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需支持按照原始文件的顺序与时间间隔回放到真实总线上，用于复现、分析测试过程中遇到的问题 。支持多路总线同时回放，并且支持滤波器设置功能。</w:t>
      </w:r>
    </w:p>
    <w:p w14:paraId="6C05A3B3">
      <w:pPr>
        <w:pStyle w:val="129"/>
        <w:numPr>
          <w:ilvl w:val="0"/>
          <w:numId w:val="53"/>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需支持多条报文文件连续回放。</w:t>
      </w:r>
    </w:p>
    <w:p w14:paraId="42A00686">
      <w:pPr>
        <w:pStyle w:val="5"/>
      </w:pPr>
      <w:bookmarkStart w:id="68" w:name="_Toc58503484"/>
      <w:r>
        <w:rPr>
          <w:rFonts w:hint="eastAsia"/>
        </w:rPr>
        <w:t xml:space="preserve">5.2.1.8 </w:t>
      </w:r>
      <w:r>
        <w:rPr>
          <w:rFonts w:ascii="Segoe UI Symbol" w:hAnsi="Segoe UI Symbol" w:cs="Segoe UI Symbol"/>
        </w:rPr>
        <w:t>★</w:t>
      </w:r>
      <w:r>
        <w:t>摄像头及</w:t>
      </w:r>
      <w:r>
        <w:rPr>
          <w:rFonts w:hint="eastAsia"/>
        </w:rPr>
        <w:t>G</w:t>
      </w:r>
      <w:r>
        <w:t>PS</w:t>
      </w:r>
      <w:r>
        <w:rPr>
          <w:rFonts w:hint="eastAsia"/>
        </w:rPr>
        <w:t>数据监控模块</w:t>
      </w:r>
      <w:bookmarkEnd w:id="68"/>
    </w:p>
    <w:p w14:paraId="17358014">
      <w:pPr>
        <w:pStyle w:val="129"/>
        <w:numPr>
          <w:ilvl w:val="0"/>
          <w:numId w:val="54"/>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需支持对多路摄像头数据和GPS数据的采集，支持对采集数据进行实时记录；</w:t>
      </w:r>
    </w:p>
    <w:p w14:paraId="2B22930D">
      <w:pPr>
        <w:pStyle w:val="129"/>
        <w:numPr>
          <w:ilvl w:val="0"/>
          <w:numId w:val="54"/>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需支持与总线数据进行同步回放；</w:t>
      </w:r>
    </w:p>
    <w:p w14:paraId="21B80B54">
      <w:pPr>
        <w:pStyle w:val="129"/>
        <w:numPr>
          <w:ilvl w:val="0"/>
          <w:numId w:val="54"/>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摄像头需支持U</w:t>
      </w:r>
      <w:r>
        <w:rPr>
          <w:rFonts w:ascii="宋体" w:hAnsi="宋体" w:eastAsia="宋体" w:cs="Times New Roman"/>
          <w:sz w:val="24"/>
          <w:szCs w:val="24"/>
        </w:rPr>
        <w:t>SB</w:t>
      </w:r>
      <w:r>
        <w:rPr>
          <w:rFonts w:hint="eastAsia" w:ascii="宋体" w:hAnsi="宋体" w:eastAsia="宋体" w:cs="Times New Roman"/>
          <w:sz w:val="24"/>
          <w:szCs w:val="24"/>
        </w:rPr>
        <w:t>接入和网络接入两种型号；</w:t>
      </w:r>
    </w:p>
    <w:p w14:paraId="280379CF">
      <w:pPr>
        <w:pStyle w:val="129"/>
        <w:numPr>
          <w:ilvl w:val="0"/>
          <w:numId w:val="54"/>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需支持将多个总线信号同步显示到视频窗口上，便于用户同步观察视频数据与总线状态。</w:t>
      </w:r>
    </w:p>
    <w:p w14:paraId="6A6B14F3">
      <w:pPr>
        <w:pStyle w:val="5"/>
      </w:pPr>
      <w:bookmarkStart w:id="69" w:name="_Toc58503485"/>
      <w:r>
        <w:rPr>
          <w:rFonts w:hint="eastAsia"/>
        </w:rPr>
        <w:t>5.2.1.9 数据转换要求</w:t>
      </w:r>
      <w:bookmarkEnd w:id="69"/>
    </w:p>
    <w:p w14:paraId="28105907">
      <w:pPr>
        <w:pStyle w:val="129"/>
        <w:numPr>
          <w:ilvl w:val="0"/>
          <w:numId w:val="55"/>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需支持ASC/BLF总线数据文件转换成.mat数据文件；</w:t>
      </w:r>
    </w:p>
    <w:p w14:paraId="6DE4F92B">
      <w:pPr>
        <w:pStyle w:val="129"/>
        <w:numPr>
          <w:ilvl w:val="0"/>
          <w:numId w:val="55"/>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需支持ASC/BLF总线数据文件按时间进行截取的功能。</w:t>
      </w:r>
    </w:p>
    <w:p w14:paraId="266C8489">
      <w:pPr>
        <w:pStyle w:val="5"/>
      </w:pPr>
      <w:bookmarkStart w:id="70" w:name="_Toc58503486"/>
      <w:r>
        <w:rPr>
          <w:rFonts w:hint="eastAsia"/>
        </w:rPr>
        <w:t xml:space="preserve">5.2.1.10 </w:t>
      </w:r>
      <w:r>
        <w:rPr>
          <w:rFonts w:ascii="Segoe UI Symbol" w:hAnsi="Segoe UI Symbol" w:cs="Segoe UI Symbol"/>
        </w:rPr>
        <w:t>★</w:t>
      </w:r>
      <w:r>
        <w:t>ECU节点仿真</w:t>
      </w:r>
      <w:r>
        <w:rPr>
          <w:rFonts w:hint="eastAsia"/>
        </w:rPr>
        <w:t>要求</w:t>
      </w:r>
      <w:bookmarkEnd w:id="70"/>
    </w:p>
    <w:p w14:paraId="59C2899D">
      <w:pPr>
        <w:pStyle w:val="129"/>
        <w:numPr>
          <w:ilvl w:val="0"/>
          <w:numId w:val="56"/>
        </w:numPr>
        <w:spacing w:line="300" w:lineRule="auto"/>
        <w:ind w:firstLineChars="0"/>
        <w:rPr>
          <w:rFonts w:ascii="宋体" w:hAnsi="宋体" w:eastAsia="宋体" w:cs="Times New Roman"/>
          <w:sz w:val="24"/>
          <w:szCs w:val="24"/>
        </w:rPr>
      </w:pPr>
      <w:r>
        <w:rPr>
          <w:rFonts w:ascii="宋体" w:hAnsi="宋体" w:eastAsia="宋体" w:cs="Times New Roman"/>
          <w:sz w:val="24"/>
          <w:szCs w:val="24"/>
        </w:rPr>
        <w:t>可通过导入</w:t>
      </w:r>
      <w:r>
        <w:rPr>
          <w:rFonts w:hint="eastAsia" w:ascii="宋体" w:hAnsi="宋体" w:eastAsia="宋体" w:cs="Times New Roman"/>
          <w:sz w:val="24"/>
          <w:szCs w:val="24"/>
        </w:rPr>
        <w:t>D</w:t>
      </w:r>
      <w:r>
        <w:rPr>
          <w:rFonts w:ascii="宋体" w:hAnsi="宋体" w:eastAsia="宋体" w:cs="Times New Roman"/>
          <w:sz w:val="24"/>
          <w:szCs w:val="24"/>
        </w:rPr>
        <w:t>BC</w:t>
      </w:r>
      <w:r>
        <w:rPr>
          <w:rFonts w:hint="eastAsia" w:ascii="宋体" w:hAnsi="宋体" w:eastAsia="宋体" w:cs="Times New Roman"/>
          <w:sz w:val="24"/>
          <w:szCs w:val="24"/>
        </w:rPr>
        <w:t>/</w:t>
      </w:r>
      <w:r>
        <w:rPr>
          <w:rFonts w:ascii="宋体" w:hAnsi="宋体" w:eastAsia="宋体" w:cs="Times New Roman"/>
          <w:sz w:val="24"/>
          <w:szCs w:val="24"/>
        </w:rPr>
        <w:t>LDF数据库的方式导入网段的节点</w:t>
      </w:r>
      <w:r>
        <w:rPr>
          <w:rFonts w:hint="eastAsia" w:ascii="宋体" w:hAnsi="宋体" w:eastAsia="宋体" w:cs="Times New Roman"/>
          <w:sz w:val="24"/>
          <w:szCs w:val="24"/>
        </w:rPr>
        <w:t>；</w:t>
      </w:r>
    </w:p>
    <w:p w14:paraId="16B2B5FC">
      <w:pPr>
        <w:pStyle w:val="129"/>
        <w:numPr>
          <w:ilvl w:val="0"/>
          <w:numId w:val="56"/>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需支持基于</w:t>
      </w:r>
      <w:r>
        <w:rPr>
          <w:rFonts w:ascii="宋体" w:hAnsi="宋体" w:eastAsia="宋体" w:cs="Times New Roman"/>
          <w:sz w:val="24"/>
          <w:szCs w:val="24"/>
        </w:rPr>
        <w:t>Python语言或CAPL语言</w:t>
      </w:r>
      <w:r>
        <w:rPr>
          <w:rFonts w:hint="eastAsia" w:ascii="宋体" w:hAnsi="宋体" w:eastAsia="宋体" w:cs="Times New Roman"/>
          <w:sz w:val="24"/>
          <w:szCs w:val="24"/>
        </w:rPr>
        <w:t>的编程脚本功能，用于各节点E</w:t>
      </w:r>
      <w:r>
        <w:rPr>
          <w:rFonts w:ascii="宋体" w:hAnsi="宋体" w:eastAsia="宋体" w:cs="Times New Roman"/>
          <w:sz w:val="24"/>
          <w:szCs w:val="24"/>
        </w:rPr>
        <w:t>CU的仿真</w:t>
      </w:r>
      <w:r>
        <w:rPr>
          <w:rFonts w:hint="eastAsia" w:ascii="宋体" w:hAnsi="宋体" w:eastAsia="宋体" w:cs="Times New Roman"/>
          <w:sz w:val="24"/>
          <w:szCs w:val="24"/>
        </w:rPr>
        <w:t>及其他复杂逻辑仿真；并且，脚本函数库中提供完善的诊断类函数，可实现完全通过脚本形式的自定义刷写流程的程序刷写。</w:t>
      </w:r>
    </w:p>
    <w:p w14:paraId="535C0386">
      <w:pPr>
        <w:pStyle w:val="129"/>
        <w:numPr>
          <w:ilvl w:val="0"/>
          <w:numId w:val="56"/>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常见触发函数</w:t>
      </w:r>
      <w:r>
        <w:rPr>
          <w:rFonts w:hint="eastAsia" w:ascii="宋体" w:hAnsi="宋体" w:eastAsia="宋体" w:cs="Times New Roman"/>
          <w:sz w:val="24"/>
          <w:szCs w:val="24"/>
        </w:rPr>
        <w:t>，</w:t>
      </w:r>
      <w:r>
        <w:rPr>
          <w:rFonts w:ascii="宋体" w:hAnsi="宋体" w:eastAsia="宋体" w:cs="Times New Roman"/>
          <w:sz w:val="24"/>
          <w:szCs w:val="24"/>
        </w:rPr>
        <w:t>便于脚本的编写</w:t>
      </w:r>
      <w:r>
        <w:rPr>
          <w:rFonts w:hint="eastAsia" w:ascii="宋体" w:hAnsi="宋体" w:eastAsia="宋体" w:cs="Times New Roman"/>
          <w:sz w:val="24"/>
          <w:szCs w:val="24"/>
        </w:rPr>
        <w:t>；</w:t>
      </w:r>
    </w:p>
    <w:p w14:paraId="74D6AC9D">
      <w:pPr>
        <w:pStyle w:val="129"/>
        <w:numPr>
          <w:ilvl w:val="0"/>
          <w:numId w:val="56"/>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常见的收发函数</w:t>
      </w:r>
      <w:r>
        <w:rPr>
          <w:rFonts w:hint="eastAsia" w:ascii="宋体" w:hAnsi="宋体" w:eastAsia="宋体" w:cs="Times New Roman"/>
          <w:sz w:val="24"/>
          <w:szCs w:val="24"/>
        </w:rPr>
        <w:t>进行报文/信号的发送、接收。</w:t>
      </w:r>
    </w:p>
    <w:p w14:paraId="2F23DE61">
      <w:pPr>
        <w:pStyle w:val="129"/>
        <w:numPr>
          <w:ilvl w:val="0"/>
          <w:numId w:val="56"/>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软件中需提供</w:t>
      </w:r>
      <w:r>
        <w:rPr>
          <w:rFonts w:ascii="宋体" w:hAnsi="宋体" w:eastAsia="宋体" w:cs="Times New Roman"/>
          <w:sz w:val="24"/>
          <w:szCs w:val="24"/>
        </w:rPr>
        <w:t>CAN/CANFD/LIN/Ethernet总线的相关函数支持。</w:t>
      </w:r>
    </w:p>
    <w:p w14:paraId="721EEDD9">
      <w:pPr>
        <w:pStyle w:val="5"/>
      </w:pPr>
      <w:bookmarkStart w:id="71" w:name="_Toc58503487"/>
      <w:r>
        <w:rPr>
          <w:rFonts w:hint="eastAsia"/>
        </w:rPr>
        <w:t>5.2.1.11 数据库</w:t>
      </w:r>
      <w:r>
        <w:t>管理</w:t>
      </w:r>
      <w:r>
        <w:rPr>
          <w:rFonts w:hint="eastAsia"/>
        </w:rPr>
        <w:t>要求</w:t>
      </w:r>
      <w:bookmarkEnd w:id="71"/>
    </w:p>
    <w:p w14:paraId="6DD7CF9F">
      <w:pPr>
        <w:pStyle w:val="129"/>
        <w:numPr>
          <w:ilvl w:val="0"/>
          <w:numId w:val="5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需支持C</w:t>
      </w:r>
      <w:r>
        <w:rPr>
          <w:rFonts w:ascii="宋体" w:hAnsi="宋体" w:eastAsia="宋体" w:cs="Times New Roman"/>
          <w:sz w:val="24"/>
          <w:szCs w:val="24"/>
        </w:rPr>
        <w:t>AN/CAN FD</w:t>
      </w:r>
      <w:r>
        <w:rPr>
          <w:rFonts w:hint="eastAsia" w:ascii="宋体" w:hAnsi="宋体" w:eastAsia="宋体" w:cs="Times New Roman"/>
          <w:sz w:val="24"/>
          <w:szCs w:val="24"/>
        </w:rPr>
        <w:t xml:space="preserve"> </w:t>
      </w:r>
      <w:r>
        <w:rPr>
          <w:rFonts w:ascii="宋体" w:hAnsi="宋体" w:eastAsia="宋体" w:cs="Times New Roman"/>
          <w:sz w:val="24"/>
          <w:szCs w:val="24"/>
        </w:rPr>
        <w:t>DBC数据库的创建和编辑</w:t>
      </w:r>
      <w:r>
        <w:rPr>
          <w:rFonts w:hint="eastAsia" w:ascii="宋体" w:hAnsi="宋体" w:eastAsia="宋体" w:cs="Times New Roman"/>
          <w:sz w:val="24"/>
          <w:szCs w:val="24"/>
        </w:rPr>
        <w:t>；</w:t>
      </w:r>
    </w:p>
    <w:p w14:paraId="4C13E001">
      <w:pPr>
        <w:pStyle w:val="129"/>
        <w:numPr>
          <w:ilvl w:val="0"/>
          <w:numId w:val="57"/>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LIN LDF数据库的创建和编辑</w:t>
      </w:r>
      <w:r>
        <w:rPr>
          <w:rFonts w:hint="eastAsia" w:ascii="宋体" w:hAnsi="宋体" w:eastAsia="宋体" w:cs="Times New Roman"/>
          <w:sz w:val="24"/>
          <w:szCs w:val="24"/>
        </w:rPr>
        <w:t>。</w:t>
      </w:r>
    </w:p>
    <w:p w14:paraId="4B66AC4D">
      <w:pPr>
        <w:pStyle w:val="5"/>
      </w:pPr>
      <w:bookmarkStart w:id="72" w:name="_Toc58503488"/>
      <w:r>
        <w:rPr>
          <w:rFonts w:hint="eastAsia"/>
        </w:rPr>
        <w:t xml:space="preserve">5.2.1.12 </w:t>
      </w:r>
      <w:r>
        <w:rPr>
          <w:rFonts w:ascii="Segoe UI Symbol" w:hAnsi="Segoe UI Symbol" w:cs="Segoe UI Symbol"/>
        </w:rPr>
        <w:t>★</w:t>
      </w:r>
      <w:r>
        <w:rPr>
          <w:rFonts w:hint="eastAsia"/>
        </w:rPr>
        <w:t>监控数据面板创建要求</w:t>
      </w:r>
      <w:bookmarkEnd w:id="72"/>
    </w:p>
    <w:p w14:paraId="60E9C6B8">
      <w:pPr>
        <w:pStyle w:val="129"/>
        <w:numPr>
          <w:ilvl w:val="0"/>
          <w:numId w:val="58"/>
        </w:numPr>
        <w:spacing w:line="300" w:lineRule="auto"/>
        <w:ind w:firstLineChars="0"/>
        <w:rPr>
          <w:rFonts w:ascii="宋体" w:hAnsi="宋体" w:eastAsia="宋体" w:cs="Times New Roman"/>
          <w:sz w:val="24"/>
          <w:szCs w:val="24"/>
        </w:rPr>
      </w:pPr>
      <w:r>
        <w:rPr>
          <w:rFonts w:ascii="宋体" w:hAnsi="宋体" w:eastAsia="宋体" w:cs="Times New Roman"/>
          <w:sz w:val="24"/>
          <w:szCs w:val="24"/>
        </w:rPr>
        <w:t>软件</w:t>
      </w:r>
      <w:r>
        <w:rPr>
          <w:rFonts w:hint="eastAsia" w:ascii="宋体" w:hAnsi="宋体" w:eastAsia="宋体" w:cs="Times New Roman"/>
          <w:sz w:val="24"/>
          <w:szCs w:val="24"/>
        </w:rPr>
        <w:t>需</w:t>
      </w:r>
      <w:r>
        <w:rPr>
          <w:rFonts w:ascii="宋体" w:hAnsi="宋体" w:eastAsia="宋体" w:cs="Times New Roman"/>
          <w:sz w:val="24"/>
          <w:szCs w:val="24"/>
        </w:rPr>
        <w:t>提供面板搭建功能</w:t>
      </w:r>
      <w:r>
        <w:rPr>
          <w:rFonts w:hint="eastAsia" w:ascii="宋体" w:hAnsi="宋体" w:eastAsia="宋体" w:cs="Times New Roman"/>
          <w:sz w:val="24"/>
          <w:szCs w:val="24"/>
        </w:rPr>
        <w:t>，</w:t>
      </w:r>
      <w:r>
        <w:rPr>
          <w:rFonts w:ascii="宋体" w:hAnsi="宋体" w:eastAsia="宋体" w:cs="Times New Roman"/>
          <w:sz w:val="24"/>
          <w:szCs w:val="24"/>
        </w:rPr>
        <w:t>提供表格</w:t>
      </w:r>
      <w:r>
        <w:rPr>
          <w:rFonts w:hint="eastAsia" w:ascii="宋体" w:hAnsi="宋体" w:eastAsia="宋体" w:cs="Times New Roman"/>
          <w:sz w:val="24"/>
          <w:szCs w:val="24"/>
        </w:rPr>
        <w:t>、</w:t>
      </w:r>
      <w:r>
        <w:rPr>
          <w:rFonts w:ascii="宋体" w:hAnsi="宋体" w:eastAsia="宋体" w:cs="Times New Roman"/>
          <w:sz w:val="24"/>
          <w:szCs w:val="24"/>
        </w:rPr>
        <w:t>图片</w:t>
      </w:r>
      <w:r>
        <w:rPr>
          <w:rFonts w:hint="eastAsia" w:ascii="宋体" w:hAnsi="宋体" w:eastAsia="宋体" w:cs="Times New Roman"/>
          <w:sz w:val="24"/>
          <w:szCs w:val="24"/>
        </w:rPr>
        <w:t>、</w:t>
      </w:r>
      <w:r>
        <w:rPr>
          <w:rFonts w:ascii="宋体" w:hAnsi="宋体" w:eastAsia="宋体" w:cs="Times New Roman"/>
          <w:sz w:val="24"/>
          <w:szCs w:val="24"/>
        </w:rPr>
        <w:t>按钮</w:t>
      </w:r>
      <w:r>
        <w:rPr>
          <w:rFonts w:hint="eastAsia" w:ascii="宋体" w:hAnsi="宋体" w:eastAsia="宋体" w:cs="Times New Roman"/>
          <w:sz w:val="24"/>
          <w:szCs w:val="24"/>
        </w:rPr>
        <w:t>、数值输入、旋钮、指示灯和</w:t>
      </w:r>
      <w:r>
        <w:rPr>
          <w:rFonts w:ascii="宋体" w:hAnsi="宋体" w:eastAsia="宋体" w:cs="Times New Roman"/>
          <w:sz w:val="24"/>
          <w:szCs w:val="24"/>
        </w:rPr>
        <w:t>仪表等多种形式的监控组件</w:t>
      </w:r>
      <w:r>
        <w:rPr>
          <w:rFonts w:hint="eastAsia" w:ascii="宋体" w:hAnsi="宋体" w:eastAsia="宋体" w:cs="Times New Roman"/>
          <w:sz w:val="24"/>
          <w:szCs w:val="24"/>
        </w:rPr>
        <w:t>；</w:t>
      </w:r>
    </w:p>
    <w:p w14:paraId="220D2BC0">
      <w:pPr>
        <w:pStyle w:val="129"/>
        <w:numPr>
          <w:ilvl w:val="0"/>
          <w:numId w:val="5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w:t>
      </w:r>
      <w:r>
        <w:rPr>
          <w:rFonts w:ascii="宋体" w:hAnsi="宋体" w:eastAsia="宋体" w:cs="Times New Roman"/>
          <w:sz w:val="24"/>
          <w:szCs w:val="24"/>
        </w:rPr>
        <w:t>支持组件与</w:t>
      </w:r>
      <w:r>
        <w:rPr>
          <w:rFonts w:hint="eastAsia" w:ascii="宋体" w:hAnsi="宋体" w:eastAsia="宋体" w:cs="Times New Roman"/>
          <w:sz w:val="24"/>
          <w:szCs w:val="24"/>
        </w:rPr>
        <w:t>D</w:t>
      </w:r>
      <w:r>
        <w:rPr>
          <w:rFonts w:ascii="宋体" w:hAnsi="宋体" w:eastAsia="宋体" w:cs="Times New Roman"/>
          <w:sz w:val="24"/>
          <w:szCs w:val="24"/>
        </w:rPr>
        <w:t>BC/LDF等总线信号进行关联</w:t>
      </w:r>
      <w:r>
        <w:rPr>
          <w:rFonts w:hint="eastAsia" w:ascii="宋体" w:hAnsi="宋体" w:eastAsia="宋体" w:cs="Times New Roman"/>
          <w:sz w:val="24"/>
          <w:szCs w:val="24"/>
        </w:rPr>
        <w:t>；</w:t>
      </w:r>
    </w:p>
    <w:p w14:paraId="3E7E4A24">
      <w:pPr>
        <w:pStyle w:val="129"/>
        <w:numPr>
          <w:ilvl w:val="0"/>
          <w:numId w:val="58"/>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w:t>
      </w:r>
      <w:r>
        <w:rPr>
          <w:rFonts w:ascii="宋体" w:hAnsi="宋体" w:eastAsia="宋体" w:cs="Times New Roman"/>
          <w:sz w:val="24"/>
          <w:szCs w:val="24"/>
        </w:rPr>
        <w:t>支持关联信号的读取和信号发送</w:t>
      </w:r>
      <w:r>
        <w:rPr>
          <w:rFonts w:hint="eastAsia" w:ascii="宋体" w:hAnsi="宋体" w:eastAsia="宋体" w:cs="Times New Roman"/>
          <w:sz w:val="24"/>
          <w:szCs w:val="24"/>
        </w:rPr>
        <w:t>。</w:t>
      </w:r>
    </w:p>
    <w:p w14:paraId="4B8255AC">
      <w:pPr>
        <w:pStyle w:val="5"/>
      </w:pPr>
      <w:bookmarkStart w:id="73" w:name="_Hlk177980769"/>
      <w:r>
        <w:rPr>
          <w:rFonts w:hint="eastAsia"/>
        </w:rPr>
        <w:t xml:space="preserve">5.2.1.13 </w:t>
      </w:r>
      <w:r>
        <w:rPr>
          <w:rFonts w:ascii="Segoe UI Symbol" w:hAnsi="Segoe UI Symbol" w:cs="Segoe UI Symbol"/>
        </w:rPr>
        <w:t>★</w:t>
      </w:r>
      <w:r>
        <w:rPr>
          <w:rFonts w:hint="eastAsia"/>
        </w:rPr>
        <w:t>扩展option</w:t>
      </w:r>
      <w:r>
        <w:t>.</w:t>
      </w:r>
      <w:r>
        <w:rPr>
          <w:rFonts w:hint="eastAsia"/>
        </w:rPr>
        <w:t>J1939功能</w:t>
      </w:r>
    </w:p>
    <w:bookmarkEnd w:id="73"/>
    <w:p w14:paraId="1E79BE0F">
      <w:pPr>
        <w:pStyle w:val="129"/>
        <w:numPr>
          <w:ilvl w:val="0"/>
          <w:numId w:val="59"/>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需支持符合</w:t>
      </w:r>
      <w:r>
        <w:rPr>
          <w:rFonts w:ascii="宋体" w:hAnsi="宋体" w:eastAsia="宋体" w:cs="Times New Roman"/>
          <w:sz w:val="24"/>
          <w:szCs w:val="24"/>
        </w:rPr>
        <w:t>J1939协议的报文识别与解析；</w:t>
      </w:r>
    </w:p>
    <w:p w14:paraId="60C14BE6">
      <w:pPr>
        <w:pStyle w:val="129"/>
        <w:numPr>
          <w:ilvl w:val="0"/>
          <w:numId w:val="59"/>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DM1/DM2/DM3/DM11等故障诊断指令的仿真。</w:t>
      </w:r>
    </w:p>
    <w:p w14:paraId="2D5A4215">
      <w:pPr>
        <w:pStyle w:val="5"/>
      </w:pPr>
      <w:r>
        <w:rPr>
          <w:rFonts w:hint="eastAsia"/>
        </w:rPr>
        <w:t xml:space="preserve">5.2.1.14 </w:t>
      </w:r>
      <w:r>
        <w:rPr>
          <w:rFonts w:ascii="Segoe UI Symbol" w:hAnsi="Segoe UI Symbol" w:cs="Segoe UI Symbol"/>
        </w:rPr>
        <w:t>★</w:t>
      </w:r>
      <w:r>
        <w:t>测量标定（CCP/XCP）功能</w:t>
      </w:r>
    </w:p>
    <w:p w14:paraId="45C5CC02">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软件需支持基于</w:t>
      </w:r>
      <w:r>
        <w:rPr>
          <w:rFonts w:ascii="宋体" w:hAnsi="宋体" w:eastAsia="宋体" w:cs="Times New Roman"/>
          <w:sz w:val="24"/>
          <w:szCs w:val="24"/>
        </w:rPr>
        <w:t>ASAM CCP、XCP协议对多个ECU进行标定、测量，同时可支持CPP/XCP协议对标定数据进行下载和Flash编程。</w:t>
      </w:r>
    </w:p>
    <w:p w14:paraId="089C083C">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需支持导入</w:t>
      </w:r>
      <w:r>
        <w:rPr>
          <w:rFonts w:ascii="宋体" w:hAnsi="宋体" w:eastAsia="宋体" w:cs="Times New Roman"/>
          <w:sz w:val="24"/>
          <w:szCs w:val="24"/>
        </w:rPr>
        <w:t>A2L并自动读取A2L文件中的标定、测量变量和通信参数信息。</w:t>
      </w:r>
    </w:p>
    <w:p w14:paraId="5CB67EA0">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需支持界面上对请求</w:t>
      </w:r>
      <w:r>
        <w:rPr>
          <w:rFonts w:ascii="宋体" w:hAnsi="宋体" w:eastAsia="宋体" w:cs="Times New Roman"/>
          <w:sz w:val="24"/>
          <w:szCs w:val="24"/>
        </w:rPr>
        <w:t>ID、响应ID、T1、T2、T3、T4、T5、T6、T7、Polling、字节序、块传输的模式等参数的配置。</w:t>
      </w:r>
    </w:p>
    <w:p w14:paraId="663C402C">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需支持事件通道配置、</w:t>
      </w:r>
      <w:r>
        <w:rPr>
          <w:rFonts w:ascii="宋体" w:hAnsi="宋体" w:eastAsia="宋体" w:cs="Times New Roman"/>
          <w:sz w:val="24"/>
          <w:szCs w:val="24"/>
        </w:rPr>
        <w:t>DAQ配置。</w:t>
      </w:r>
    </w:p>
    <w:p w14:paraId="4930408E">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需支持对事件通道、</w:t>
      </w:r>
      <w:r>
        <w:rPr>
          <w:rFonts w:ascii="宋体" w:hAnsi="宋体" w:eastAsia="宋体" w:cs="Times New Roman"/>
          <w:sz w:val="24"/>
          <w:szCs w:val="24"/>
        </w:rPr>
        <w:t>DAQ列表、块传输参数等部分标定参数的实时获取与更新</w:t>
      </w:r>
    </w:p>
    <w:p w14:paraId="64CD6D40">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需支持针对指定地址导出</w:t>
      </w:r>
      <w:r>
        <w:rPr>
          <w:rFonts w:ascii="宋体" w:hAnsi="宋体" w:eastAsia="宋体" w:cs="Times New Roman"/>
          <w:sz w:val="24"/>
          <w:szCs w:val="24"/>
        </w:rPr>
        <w:t>HEX文件。</w:t>
      </w:r>
    </w:p>
    <w:p w14:paraId="10C568F7">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Program编程，擦除模式可配置选择</w:t>
      </w:r>
      <w:r>
        <w:rPr>
          <w:rFonts w:hint="eastAsia" w:ascii="宋体" w:hAnsi="宋体" w:eastAsia="宋体" w:cs="Times New Roman"/>
          <w:sz w:val="24"/>
          <w:szCs w:val="24"/>
        </w:rPr>
        <w:t>“</w:t>
      </w:r>
      <w:r>
        <w:rPr>
          <w:rFonts w:ascii="宋体" w:hAnsi="宋体" w:eastAsia="宋体" w:cs="Times New Roman"/>
          <w:sz w:val="24"/>
          <w:szCs w:val="24"/>
        </w:rPr>
        <w:t>整块擦除”、</w:t>
      </w:r>
      <w:r>
        <w:rPr>
          <w:rFonts w:hint="eastAsia" w:ascii="宋体" w:hAnsi="宋体" w:eastAsia="宋体" w:cs="Times New Roman"/>
          <w:sz w:val="24"/>
          <w:szCs w:val="24"/>
        </w:rPr>
        <w:t>“</w:t>
      </w:r>
      <w:r>
        <w:rPr>
          <w:rFonts w:ascii="宋体" w:hAnsi="宋体" w:eastAsia="宋体" w:cs="Times New Roman"/>
          <w:sz w:val="24"/>
          <w:szCs w:val="24"/>
        </w:rPr>
        <w:t>分块擦除”。</w:t>
      </w:r>
    </w:p>
    <w:p w14:paraId="6C37F270">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w:t>
      </w:r>
      <w:r>
        <w:rPr>
          <w:rFonts w:ascii="宋体" w:hAnsi="宋体" w:eastAsia="宋体" w:cs="Times New Roman"/>
          <w:sz w:val="24"/>
          <w:szCs w:val="24"/>
        </w:rPr>
        <w:t>Calibration下载功能。</w:t>
      </w:r>
    </w:p>
    <w:p w14:paraId="129340C9">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需同时支持</w:t>
      </w:r>
      <w:r>
        <w:rPr>
          <w:rFonts w:ascii="宋体" w:hAnsi="宋体" w:eastAsia="宋体" w:cs="Times New Roman"/>
          <w:sz w:val="24"/>
          <w:szCs w:val="24"/>
        </w:rPr>
        <w:t>polling及DAQ采集模式。</w:t>
      </w:r>
    </w:p>
    <w:p w14:paraId="041274F3">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需支持标量值、数组、</w:t>
      </w:r>
      <w:r>
        <w:rPr>
          <w:rFonts w:ascii="宋体" w:hAnsi="宋体" w:eastAsia="宋体" w:cs="Times New Roman"/>
          <w:sz w:val="24"/>
          <w:szCs w:val="24"/>
        </w:rPr>
        <w:t>Curve、Map类型。</w:t>
      </w:r>
    </w:p>
    <w:p w14:paraId="30DBEE88">
      <w:pPr>
        <w:pStyle w:val="129"/>
        <w:numPr>
          <w:ilvl w:val="0"/>
          <w:numId w:val="60"/>
        </w:numPr>
        <w:spacing w:line="300" w:lineRule="auto"/>
        <w:ind w:firstLineChars="0"/>
        <w:rPr>
          <w:rFonts w:ascii="宋体" w:hAnsi="宋体" w:eastAsia="宋体" w:cs="Times New Roman"/>
          <w:sz w:val="24"/>
          <w:szCs w:val="24"/>
        </w:rPr>
      </w:pPr>
      <w:r>
        <w:rPr>
          <w:rFonts w:hint="eastAsia" w:ascii="宋体" w:hAnsi="宋体" w:eastAsia="宋体" w:cs="Times New Roman"/>
          <w:sz w:val="24"/>
          <w:szCs w:val="24"/>
        </w:rPr>
        <w:t>需支持多次标定数据文件对比功能，在表格上可以快速筛选到多次标定数据的差异，同时可支持标定数据在软件中针对变量值进行离线修改。</w:t>
      </w:r>
    </w:p>
    <w:p w14:paraId="785523D2">
      <w:pPr>
        <w:pStyle w:val="5"/>
      </w:pPr>
      <w:r>
        <w:rPr>
          <w:rFonts w:hint="eastAsia"/>
        </w:rPr>
        <w:t xml:space="preserve">5.2.1.15 </w:t>
      </w:r>
      <w:r>
        <w:rPr>
          <w:rFonts w:ascii="Segoe UI Symbol" w:hAnsi="Segoe UI Symbol" w:cs="Segoe UI Symbol"/>
        </w:rPr>
        <w:t>★</w:t>
      </w:r>
      <w:r>
        <w:rPr>
          <w:rFonts w:hint="eastAsia"/>
        </w:rPr>
        <w:t>扩展option</w:t>
      </w:r>
      <w:r>
        <w:t>.</w:t>
      </w:r>
      <w:r>
        <w:rPr>
          <w:rFonts w:hint="eastAsia"/>
        </w:rPr>
        <w:t>Ethernet功能</w:t>
      </w:r>
    </w:p>
    <w:p w14:paraId="2A3B2F00">
      <w:pPr>
        <w:pStyle w:val="147"/>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包括但不限于以下功能：</w:t>
      </w:r>
    </w:p>
    <w:p w14:paraId="312037E8">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以太网类型总线的监控、解析、分析及仿真；</w:t>
      </w:r>
    </w:p>
    <w:p w14:paraId="23ACA15E">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支持以太网诊断协议Do</w:t>
      </w:r>
      <w:r>
        <w:rPr>
          <w:rFonts w:ascii="宋体" w:hAnsi="宋体" w:eastAsia="宋体" w:cs="宋体"/>
          <w:sz w:val="24"/>
          <w:szCs w:val="24"/>
        </w:rPr>
        <w:t>IP;</w:t>
      </w:r>
    </w:p>
    <w:p w14:paraId="5E184BB2">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支持以太网的V</w:t>
      </w:r>
      <w:r>
        <w:rPr>
          <w:rFonts w:ascii="宋体" w:hAnsi="宋体" w:eastAsia="宋体" w:cs="宋体"/>
          <w:sz w:val="24"/>
          <w:szCs w:val="24"/>
        </w:rPr>
        <w:t>LAN</w:t>
      </w:r>
      <w:r>
        <w:rPr>
          <w:rFonts w:hint="eastAsia" w:ascii="宋体" w:hAnsi="宋体" w:eastAsia="宋体" w:cs="宋体"/>
          <w:sz w:val="24"/>
          <w:szCs w:val="24"/>
        </w:rPr>
        <w:t>；</w:t>
      </w:r>
    </w:p>
    <w:p w14:paraId="4A2F3748">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支持以太网 AUTOSAR PDU、</w:t>
      </w:r>
      <w:r>
        <w:rPr>
          <w:rFonts w:ascii="宋体" w:hAnsi="宋体" w:eastAsia="宋体" w:cs="宋体"/>
          <w:sz w:val="24"/>
          <w:szCs w:val="24"/>
        </w:rPr>
        <w:t>SOME/IP</w:t>
      </w:r>
      <w:r>
        <w:rPr>
          <w:rFonts w:hint="eastAsia" w:ascii="宋体" w:hAnsi="宋体" w:eastAsia="宋体" w:cs="宋体"/>
          <w:sz w:val="24"/>
          <w:szCs w:val="24"/>
        </w:rPr>
        <w:t>、</w:t>
      </w:r>
      <w:r>
        <w:rPr>
          <w:rFonts w:ascii="宋体" w:hAnsi="宋体" w:eastAsia="宋体" w:cs="宋体"/>
          <w:sz w:val="24"/>
          <w:szCs w:val="24"/>
        </w:rPr>
        <w:t>UDP</w:t>
      </w:r>
      <w:r>
        <w:rPr>
          <w:rFonts w:hint="eastAsia" w:ascii="宋体" w:hAnsi="宋体" w:eastAsia="宋体" w:cs="宋体"/>
          <w:sz w:val="24"/>
          <w:szCs w:val="24"/>
        </w:rPr>
        <w:t>、T</w:t>
      </w:r>
      <w:r>
        <w:rPr>
          <w:rFonts w:ascii="宋体" w:hAnsi="宋体" w:eastAsia="宋体" w:cs="宋体"/>
          <w:sz w:val="24"/>
          <w:szCs w:val="24"/>
        </w:rPr>
        <w:t>CP</w:t>
      </w:r>
      <w:r>
        <w:rPr>
          <w:rFonts w:hint="eastAsia" w:ascii="宋体" w:hAnsi="宋体" w:eastAsia="宋体" w:cs="宋体"/>
          <w:sz w:val="24"/>
          <w:szCs w:val="24"/>
        </w:rPr>
        <w:t>、ARP、ICMP等协议；</w:t>
      </w:r>
    </w:p>
    <w:p w14:paraId="4DC6E717">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支持以太网数据库导入；</w:t>
      </w:r>
    </w:p>
    <w:p w14:paraId="77095EFC">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支持脚本仿真；</w:t>
      </w:r>
    </w:p>
    <w:p w14:paraId="68A2755F">
      <w:pPr>
        <w:pStyle w:val="147"/>
        <w:numPr>
          <w:ilvl w:val="0"/>
          <w:numId w:val="61"/>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支持数据回放、图形面板等；</w:t>
      </w:r>
    </w:p>
    <w:p w14:paraId="527AD632">
      <w:pPr>
        <w:pStyle w:val="143"/>
      </w:pPr>
      <w:r>
        <w:rPr>
          <w:rFonts w:hint="eastAsia"/>
        </w:rPr>
        <w:t>CAN/LIN/以太网硬件技术要求</w:t>
      </w:r>
    </w:p>
    <w:p w14:paraId="5BDB59A8">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需支持6路CAN（其中至少有4路可兼容CANFD）和两路LIN。</w:t>
      </w:r>
    </w:p>
    <w:p w14:paraId="158E01BC">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每路CAN通道需支持终端电阻可配置。</w:t>
      </w:r>
    </w:p>
    <w:p w14:paraId="1A380E08">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需支持USB接口，支持OBD供电和USB供电两种方式。</w:t>
      </w:r>
    </w:p>
    <w:p w14:paraId="7F495A87">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需支持IO功能，至少支持3路DO，1路DI，2路ADC。</w:t>
      </w:r>
    </w:p>
    <w:p w14:paraId="4BCCD0D6">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硬件通道要求全独立隔离。</w:t>
      </w:r>
    </w:p>
    <w:p w14:paraId="025B1335">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硬件需支持USB3.0传输。</w:t>
      </w:r>
    </w:p>
    <w:p w14:paraId="1E2333EE">
      <w:pPr>
        <w:pStyle w:val="147"/>
        <w:numPr>
          <w:ilvl w:val="0"/>
          <w:numId w:val="62"/>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需支持</w:t>
      </w:r>
      <w:r>
        <w:rPr>
          <w:rFonts w:ascii="宋体" w:hAnsi="宋体" w:eastAsia="宋体" w:cs="宋体"/>
          <w:sz w:val="24"/>
          <w:szCs w:val="24"/>
        </w:rPr>
        <w:t>1路支持车载以太网与工业以太网的相互转换。</w:t>
      </w:r>
    </w:p>
    <w:p w14:paraId="5C79B560">
      <w:pPr>
        <w:pStyle w:val="147"/>
        <w:numPr>
          <w:ilvl w:val="0"/>
          <w:numId w:val="62"/>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需支持</w:t>
      </w:r>
      <w:r>
        <w:rPr>
          <w:rFonts w:ascii="宋体" w:hAnsi="宋体" w:eastAsia="宋体" w:cs="宋体"/>
          <w:sz w:val="24"/>
          <w:szCs w:val="24"/>
        </w:rPr>
        <w:t>100M/1000M 模式开关切换并通过一个灯组显示对应状态。</w:t>
      </w:r>
    </w:p>
    <w:p w14:paraId="26E8FD79">
      <w:pPr>
        <w:pStyle w:val="147"/>
        <w:numPr>
          <w:ilvl w:val="0"/>
          <w:numId w:val="62"/>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需支持车载以太网节点的</w:t>
      </w:r>
      <w:r>
        <w:rPr>
          <w:rFonts w:ascii="宋体" w:hAnsi="宋体" w:eastAsia="宋体" w:cs="宋体"/>
          <w:sz w:val="24"/>
          <w:szCs w:val="24"/>
        </w:rPr>
        <w:t xml:space="preserve"> Master 与 Slave 切换。</w:t>
      </w:r>
    </w:p>
    <w:p w14:paraId="6738A0AC">
      <w:pPr>
        <w:pStyle w:val="147"/>
        <w:numPr>
          <w:ilvl w:val="0"/>
          <w:numId w:val="62"/>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需支持指示灯指示链路是否联通（</w:t>
      </w:r>
      <w:r>
        <w:rPr>
          <w:rFonts w:ascii="宋体" w:hAnsi="宋体" w:eastAsia="宋体" w:cs="宋体"/>
          <w:sz w:val="24"/>
          <w:szCs w:val="24"/>
        </w:rPr>
        <w:t>Link）。</w:t>
      </w:r>
    </w:p>
    <w:p w14:paraId="6180C5D1">
      <w:pPr>
        <w:pStyle w:val="147"/>
        <w:numPr>
          <w:ilvl w:val="0"/>
          <w:numId w:val="62"/>
        </w:numPr>
        <w:spacing w:before="0" w:after="0" w:afterLines="0" w:line="360" w:lineRule="auto"/>
        <w:rPr>
          <w:rFonts w:ascii="宋体" w:hAnsi="宋体" w:eastAsia="宋体" w:cs="宋体"/>
          <w:sz w:val="24"/>
          <w:szCs w:val="24"/>
        </w:rPr>
      </w:pPr>
      <w:r>
        <w:rPr>
          <w:rFonts w:hint="eastAsia" w:ascii="宋体" w:hAnsi="宋体" w:eastAsia="宋体" w:cs="宋体"/>
          <w:sz w:val="24"/>
          <w:szCs w:val="24"/>
        </w:rPr>
        <w:t>需支持指示灯指示传输过程中是否有</w:t>
      </w:r>
      <w:r>
        <w:rPr>
          <w:rFonts w:ascii="宋体" w:hAnsi="宋体" w:eastAsia="宋体" w:cs="宋体"/>
          <w:sz w:val="24"/>
          <w:szCs w:val="24"/>
        </w:rPr>
        <w:t xml:space="preserve"> CRC 错误（Error）。</w:t>
      </w:r>
    </w:p>
    <w:p w14:paraId="1CC345C3">
      <w:pPr>
        <w:pStyle w:val="129"/>
        <w:numPr>
          <w:ilvl w:val="0"/>
          <w:numId w:val="62"/>
        </w:numPr>
        <w:spacing w:line="360" w:lineRule="auto"/>
        <w:ind w:firstLineChars="0"/>
        <w:rPr>
          <w:rFonts w:ascii="宋体" w:hAnsi="宋体" w:eastAsia="宋体"/>
          <w:sz w:val="24"/>
          <w:szCs w:val="24"/>
        </w:rPr>
      </w:pPr>
      <w:r>
        <w:rPr>
          <w:rFonts w:hint="eastAsia" w:ascii="宋体" w:hAnsi="宋体" w:eastAsia="宋体"/>
          <w:sz w:val="24"/>
          <w:szCs w:val="24"/>
        </w:rPr>
        <w:t>使用温度范围要求满足以下指标：</w:t>
      </w:r>
    </w:p>
    <w:p w14:paraId="1F56164D">
      <w:pPr>
        <w:pStyle w:val="129"/>
        <w:spacing w:line="360" w:lineRule="auto"/>
        <w:ind w:left="851" w:firstLine="480"/>
        <w:rPr>
          <w:rFonts w:ascii="宋体" w:hAnsi="宋体" w:eastAsia="宋体"/>
          <w:sz w:val="24"/>
          <w:szCs w:val="24"/>
        </w:rPr>
      </w:pPr>
      <w:r>
        <w:rPr>
          <w:rFonts w:hint="eastAsia" w:ascii="宋体" w:hAnsi="宋体" w:eastAsia="宋体"/>
          <w:sz w:val="24"/>
          <w:szCs w:val="24"/>
        </w:rPr>
        <w:t>工作环境：-20℃~70℃</w:t>
      </w:r>
    </w:p>
    <w:p w14:paraId="39A7D5EF">
      <w:pPr>
        <w:pStyle w:val="129"/>
        <w:spacing w:line="360" w:lineRule="auto"/>
        <w:ind w:left="851" w:firstLine="480"/>
        <w:rPr>
          <w:rFonts w:ascii="宋体" w:hAnsi="宋体" w:eastAsia="宋体"/>
          <w:sz w:val="24"/>
          <w:szCs w:val="24"/>
        </w:rPr>
      </w:pPr>
      <w:r>
        <w:rPr>
          <w:rFonts w:hint="eastAsia" w:ascii="宋体" w:hAnsi="宋体" w:eastAsia="宋体"/>
          <w:sz w:val="24"/>
          <w:szCs w:val="24"/>
        </w:rPr>
        <w:t>存储环境：-40℃~85℃</w:t>
      </w:r>
    </w:p>
    <w:p w14:paraId="44AFCC33">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使用湿度范围要求满足以下指标：</w:t>
      </w:r>
    </w:p>
    <w:p w14:paraId="1803F4D9">
      <w:pPr>
        <w:pStyle w:val="129"/>
        <w:spacing w:line="360" w:lineRule="auto"/>
        <w:ind w:left="851" w:firstLine="480"/>
        <w:rPr>
          <w:rFonts w:ascii="宋体" w:hAnsi="宋体" w:eastAsia="宋体"/>
          <w:sz w:val="24"/>
          <w:szCs w:val="24"/>
        </w:rPr>
      </w:pPr>
      <w:r>
        <w:rPr>
          <w:rFonts w:hint="eastAsia" w:ascii="宋体" w:hAnsi="宋体" w:eastAsia="宋体"/>
          <w:sz w:val="24"/>
          <w:szCs w:val="24"/>
        </w:rPr>
        <w:t>工作环境：40%~90%（40℃）</w:t>
      </w:r>
    </w:p>
    <w:p w14:paraId="1EE5FAB1">
      <w:pPr>
        <w:pStyle w:val="129"/>
        <w:spacing w:line="360" w:lineRule="auto"/>
        <w:ind w:left="851" w:firstLine="480"/>
        <w:rPr>
          <w:rFonts w:ascii="宋体" w:hAnsi="宋体" w:eastAsia="宋体"/>
          <w:sz w:val="24"/>
          <w:szCs w:val="24"/>
        </w:rPr>
      </w:pPr>
      <w:r>
        <w:rPr>
          <w:rFonts w:hint="eastAsia" w:ascii="宋体" w:hAnsi="宋体" w:eastAsia="宋体"/>
          <w:sz w:val="24"/>
          <w:szCs w:val="24"/>
        </w:rPr>
        <w:t>存储环境：25%~75%（25℃）</w:t>
      </w:r>
    </w:p>
    <w:p w14:paraId="059C5EB7">
      <w:pPr>
        <w:pStyle w:val="129"/>
        <w:numPr>
          <w:ilvl w:val="0"/>
          <w:numId w:val="62"/>
        </w:numPr>
        <w:spacing w:line="360" w:lineRule="auto"/>
        <w:ind w:left="840" w:firstLineChars="0"/>
        <w:rPr>
          <w:rFonts w:ascii="宋体" w:hAnsi="宋体" w:eastAsia="宋体"/>
          <w:sz w:val="24"/>
          <w:szCs w:val="24"/>
        </w:rPr>
      </w:pPr>
      <w:r>
        <w:rPr>
          <w:rFonts w:hint="eastAsia" w:ascii="宋体" w:hAnsi="宋体" w:eastAsia="宋体"/>
          <w:sz w:val="24"/>
          <w:szCs w:val="24"/>
        </w:rPr>
        <w:t>可独立于HIL系统独立使用。</w:t>
      </w:r>
    </w:p>
    <w:p w14:paraId="5FEB4FB1"/>
    <w:p w14:paraId="24E7F44D">
      <w:pPr>
        <w:pStyle w:val="141"/>
      </w:pPr>
      <w:r>
        <w:rPr>
          <w:rFonts w:hint="eastAsia"/>
        </w:rPr>
        <w:t>自动化测试服务要求</w:t>
      </w:r>
    </w:p>
    <w:p w14:paraId="510FE2CE">
      <w:pPr>
        <w:pStyle w:val="142"/>
      </w:pPr>
      <w:r>
        <w:rPr>
          <w:rFonts w:hint="eastAsia"/>
        </w:rPr>
        <w:t>测试规范开发要求</w:t>
      </w:r>
    </w:p>
    <w:p w14:paraId="4E5B0FED">
      <w:pPr>
        <w:pStyle w:val="145"/>
        <w:spacing w:after="120" w:line="360" w:lineRule="auto"/>
        <w:ind w:firstLine="480"/>
        <w:rPr>
          <w:rFonts w:ascii="宋体" w:hAnsi="宋体" w:eastAsia="宋体"/>
        </w:rPr>
      </w:pPr>
      <w:r>
        <w:rPr>
          <w:rFonts w:hint="eastAsia" w:ascii="宋体" w:hAnsi="宋体" w:eastAsia="宋体"/>
        </w:rPr>
        <w:t>1)</w:t>
      </w:r>
      <w:r>
        <w:rPr>
          <w:rFonts w:hint="eastAsia" w:ascii="宋体" w:hAnsi="宋体" w:eastAsia="宋体"/>
        </w:rPr>
        <w:tab/>
      </w:r>
      <w:r>
        <w:rPr>
          <w:rFonts w:hint="eastAsia" w:ascii="宋体" w:hAnsi="宋体" w:eastAsia="宋体"/>
        </w:rPr>
        <w:t>投标方必须针对被测座舱系统的每个功能模块进行规范审核并提交问题反馈清单，清单中需包含问题等级划分，定位分析、整改建议等内容。</w:t>
      </w:r>
    </w:p>
    <w:p w14:paraId="6EC6FD35">
      <w:pPr>
        <w:pStyle w:val="145"/>
        <w:spacing w:after="120" w:line="360" w:lineRule="auto"/>
        <w:ind w:firstLine="480"/>
        <w:rPr>
          <w:rFonts w:ascii="宋体" w:hAnsi="宋体" w:eastAsia="宋体"/>
        </w:rPr>
      </w:pPr>
      <w:r>
        <w:rPr>
          <w:rFonts w:hint="eastAsia" w:ascii="宋体" w:hAnsi="宋体" w:eastAsia="宋体"/>
        </w:rPr>
        <w:t>2)</w:t>
      </w:r>
      <w:r>
        <w:rPr>
          <w:rFonts w:hint="eastAsia" w:ascii="宋体" w:hAnsi="宋体" w:eastAsia="宋体"/>
        </w:rPr>
        <w:tab/>
      </w:r>
      <w:r>
        <w:rPr>
          <w:rFonts w:hint="eastAsia" w:ascii="宋体" w:hAnsi="宋体" w:eastAsia="宋体"/>
        </w:rPr>
        <w:t>投标方提供测试用例模板及测试用例Demo，招标方审核通过后继续后续测试用例开发。</w:t>
      </w:r>
    </w:p>
    <w:p w14:paraId="5012B27D">
      <w:pPr>
        <w:pStyle w:val="145"/>
        <w:spacing w:after="120" w:line="360" w:lineRule="auto"/>
        <w:ind w:firstLine="480"/>
        <w:rPr>
          <w:rFonts w:ascii="宋体" w:hAnsi="宋体" w:eastAsia="宋体"/>
        </w:rPr>
      </w:pPr>
      <w:r>
        <w:rPr>
          <w:rFonts w:hint="eastAsia" w:ascii="宋体" w:hAnsi="宋体" w:eastAsia="宋体"/>
        </w:rPr>
        <w:t>3)</w:t>
      </w:r>
      <w:r>
        <w:rPr>
          <w:rFonts w:hint="eastAsia" w:ascii="宋体" w:hAnsi="宋体" w:eastAsia="宋体"/>
        </w:rPr>
        <w:tab/>
      </w:r>
      <w:r>
        <w:rPr>
          <w:rFonts w:hint="eastAsia" w:ascii="宋体" w:hAnsi="宋体" w:eastAsia="宋体"/>
        </w:rPr>
        <w:t>投标方提交的所有测试用例应包括测试用例ID（ID方便依据功能实现计划提取可执行测试用例）、初始化动作、操作步骤、采集参数、判断条件、退出动作、测试结果、测试属性（测试环境、测试方法等）等内容。</w:t>
      </w:r>
    </w:p>
    <w:p w14:paraId="06D6282F">
      <w:pPr>
        <w:pStyle w:val="145"/>
        <w:spacing w:after="120" w:line="360" w:lineRule="auto"/>
        <w:ind w:firstLine="480"/>
        <w:rPr>
          <w:rFonts w:ascii="宋体" w:hAnsi="宋体" w:eastAsia="宋体"/>
        </w:rPr>
      </w:pPr>
      <w:r>
        <w:rPr>
          <w:rFonts w:hint="eastAsia" w:ascii="宋体" w:hAnsi="宋体" w:eastAsia="宋体"/>
        </w:rPr>
        <w:t>4)</w:t>
      </w:r>
      <w:r>
        <w:rPr>
          <w:rFonts w:hint="eastAsia" w:ascii="宋体" w:hAnsi="宋体" w:eastAsia="宋体"/>
        </w:rPr>
        <w:tab/>
      </w:r>
      <w:r>
        <w:rPr>
          <w:rFonts w:hint="eastAsia" w:ascii="宋体" w:hAnsi="宋体" w:eastAsia="宋体"/>
        </w:rPr>
        <w:t>投标方提供的座舱系统测试用例应覆盖招标方释放的座舱域功能相关需求文档，文档内容包含各控制器单独控制的功能、多控制器之间的协调控制及分布式控制的功能。</w:t>
      </w:r>
    </w:p>
    <w:p w14:paraId="2120A223">
      <w:pPr>
        <w:pStyle w:val="145"/>
        <w:spacing w:after="120" w:line="360" w:lineRule="auto"/>
        <w:ind w:firstLine="480"/>
        <w:rPr>
          <w:rFonts w:ascii="宋体" w:hAnsi="宋体" w:eastAsia="宋体"/>
        </w:rPr>
      </w:pPr>
      <w:r>
        <w:rPr>
          <w:rFonts w:hint="eastAsia" w:ascii="宋体" w:hAnsi="宋体" w:eastAsia="宋体"/>
        </w:rPr>
        <w:t>5)</w:t>
      </w:r>
      <w:r>
        <w:rPr>
          <w:rFonts w:hint="eastAsia" w:ascii="宋体" w:hAnsi="宋体" w:eastAsia="宋体"/>
        </w:rPr>
        <w:tab/>
      </w:r>
      <w:r>
        <w:rPr>
          <w:rFonts w:hint="eastAsia" w:ascii="宋体" w:hAnsi="宋体" w:eastAsia="宋体"/>
        </w:rPr>
        <w:t>投标方提供的座舱系统测试用例应在保证正向需求被覆盖的情况下，针对功能逻辑严密性、健壮性、安全性、易用性等综合考虑，编制对应的逆向测试用例（例：除使能触发测试外，还需覆盖所有不能触发条件状态组合）；</w:t>
      </w:r>
    </w:p>
    <w:p w14:paraId="41797A95">
      <w:pPr>
        <w:pStyle w:val="145"/>
        <w:spacing w:after="120" w:line="360" w:lineRule="auto"/>
        <w:ind w:firstLine="480"/>
        <w:rPr>
          <w:rFonts w:ascii="宋体" w:hAnsi="宋体" w:eastAsia="宋体"/>
        </w:rPr>
      </w:pPr>
      <w:r>
        <w:rPr>
          <w:rFonts w:hint="eastAsia" w:ascii="宋体" w:hAnsi="宋体" w:eastAsia="宋体"/>
        </w:rPr>
        <w:t>6)</w:t>
      </w:r>
      <w:r>
        <w:rPr>
          <w:rFonts w:hint="eastAsia" w:ascii="宋体" w:hAnsi="宋体" w:eastAsia="宋体"/>
        </w:rPr>
        <w:tab/>
      </w:r>
      <w:r>
        <w:rPr>
          <w:rFonts w:hint="eastAsia" w:ascii="宋体" w:hAnsi="宋体" w:eastAsia="宋体"/>
        </w:rPr>
        <w:t>投标方提供的测试用例应充分识别并覆盖某项功能在完整数据流（从最初输入到最终输出）上的功能逻辑一致性测试；</w:t>
      </w:r>
    </w:p>
    <w:p w14:paraId="34109AD4">
      <w:pPr>
        <w:pStyle w:val="145"/>
        <w:spacing w:after="120" w:line="360" w:lineRule="auto"/>
        <w:ind w:firstLine="480"/>
        <w:rPr>
          <w:rFonts w:ascii="宋体" w:hAnsi="宋体" w:eastAsia="宋体"/>
        </w:rPr>
      </w:pPr>
      <w:r>
        <w:rPr>
          <w:rFonts w:hint="eastAsia" w:ascii="宋体" w:hAnsi="宋体" w:eastAsia="宋体"/>
        </w:rPr>
        <w:t>7)</w:t>
      </w:r>
      <w:r>
        <w:rPr>
          <w:rFonts w:hint="eastAsia" w:ascii="宋体" w:hAnsi="宋体" w:eastAsia="宋体"/>
        </w:rPr>
        <w:tab/>
      </w:r>
      <w:r>
        <w:rPr>
          <w:rFonts w:hint="eastAsia" w:ascii="宋体" w:hAnsi="宋体" w:eastAsia="宋体"/>
        </w:rPr>
        <w:t>投标方提供的测试用例中必须包括故障诊断的测试，包括故障码读取测试、故障产生测试、故障确认测试、故障恢复测试、故障产生和恢复后相应控制器功能测试，以及乘客（用户）可能发生的误操作测试。</w:t>
      </w:r>
    </w:p>
    <w:p w14:paraId="2BC2A862">
      <w:pPr>
        <w:pStyle w:val="145"/>
        <w:spacing w:after="120" w:line="360" w:lineRule="auto"/>
        <w:ind w:firstLine="480"/>
        <w:rPr>
          <w:rFonts w:ascii="宋体" w:hAnsi="宋体" w:eastAsia="宋体"/>
        </w:rPr>
      </w:pPr>
      <w:r>
        <w:rPr>
          <w:rFonts w:hint="eastAsia" w:ascii="宋体" w:hAnsi="宋体" w:eastAsia="宋体"/>
        </w:rPr>
        <w:t>8)</w:t>
      </w:r>
      <w:r>
        <w:rPr>
          <w:rFonts w:hint="eastAsia" w:ascii="宋体" w:hAnsi="宋体" w:eastAsia="宋体"/>
        </w:rPr>
        <w:tab/>
      </w:r>
      <w:r>
        <w:rPr>
          <w:rFonts w:hint="eastAsia" w:ascii="宋体" w:hAnsi="宋体" w:eastAsia="宋体"/>
        </w:rPr>
        <w:t>投标方提供的测试策略和测试用例应包括但不限于下表中包含的功能点及测试类型，同时满足相应的测试用例条数，总计不少于1000条。测试开发过程中以保证覆盖度为主（需覆盖所有功能点），测试用例条数可根据实际情况进行适当调整。</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1309"/>
        <w:gridCol w:w="5722"/>
        <w:gridCol w:w="1679"/>
      </w:tblGrid>
      <w:tr w14:paraId="7176C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10" w:type="pct"/>
            <w:shd w:val="clear" w:color="auto" w:fill="D9D9D9"/>
            <w:vAlign w:val="center"/>
          </w:tcPr>
          <w:p w14:paraId="0FC22DD7">
            <w:pPr>
              <w:widowControl/>
              <w:jc w:val="center"/>
              <w:rPr>
                <w:rFonts w:cs="Times New Roman"/>
                <w:b/>
                <w:kern w:val="0"/>
                <w:sz w:val="20"/>
                <w:lang w:eastAsia="en-US"/>
              </w:rPr>
            </w:pPr>
            <w:r>
              <w:rPr>
                <w:rFonts w:cs="Times New Roman"/>
                <w:b/>
                <w:kern w:val="0"/>
                <w:sz w:val="20"/>
                <w:lang w:eastAsia="en-US"/>
              </w:rPr>
              <w:t>编号</w:t>
            </w:r>
          </w:p>
        </w:tc>
        <w:tc>
          <w:tcPr>
            <w:tcW w:w="705" w:type="pct"/>
            <w:shd w:val="clear" w:color="auto" w:fill="D9D9D9"/>
            <w:vAlign w:val="center"/>
          </w:tcPr>
          <w:p w14:paraId="00D06F91">
            <w:pPr>
              <w:widowControl/>
              <w:jc w:val="center"/>
              <w:rPr>
                <w:rFonts w:cs="Times New Roman"/>
                <w:b/>
                <w:kern w:val="0"/>
                <w:sz w:val="20"/>
                <w:lang w:eastAsia="en-US"/>
              </w:rPr>
            </w:pPr>
            <w:r>
              <w:rPr>
                <w:rFonts w:cs="Times New Roman"/>
                <w:b/>
                <w:kern w:val="0"/>
                <w:sz w:val="20"/>
                <w:lang w:eastAsia="en-US"/>
              </w:rPr>
              <w:t>系统</w:t>
            </w:r>
          </w:p>
        </w:tc>
        <w:tc>
          <w:tcPr>
            <w:tcW w:w="3081" w:type="pct"/>
            <w:shd w:val="clear" w:color="auto" w:fill="D9D9D9"/>
            <w:vAlign w:val="center"/>
          </w:tcPr>
          <w:p w14:paraId="68CC4134">
            <w:pPr>
              <w:widowControl/>
              <w:jc w:val="center"/>
              <w:rPr>
                <w:rFonts w:cs="Times New Roman"/>
                <w:b/>
                <w:kern w:val="0"/>
                <w:sz w:val="20"/>
                <w:lang w:eastAsia="en-US"/>
              </w:rPr>
            </w:pPr>
            <w:r>
              <w:rPr>
                <w:rFonts w:cs="Times New Roman"/>
                <w:b/>
                <w:kern w:val="0"/>
                <w:sz w:val="20"/>
                <w:lang w:eastAsia="en-US"/>
              </w:rPr>
              <w:t>功能</w:t>
            </w:r>
          </w:p>
        </w:tc>
        <w:tc>
          <w:tcPr>
            <w:tcW w:w="905" w:type="pct"/>
            <w:shd w:val="clear" w:color="auto" w:fill="D9D9D9"/>
            <w:vAlign w:val="center"/>
          </w:tcPr>
          <w:p w14:paraId="1377BDBD">
            <w:pPr>
              <w:widowControl/>
              <w:spacing w:line="500" w:lineRule="exact"/>
              <w:jc w:val="center"/>
              <w:rPr>
                <w:rFonts w:cs="Times New Roman"/>
                <w:b/>
                <w:kern w:val="0"/>
                <w:sz w:val="20"/>
                <w:lang w:eastAsia="en-US"/>
              </w:rPr>
            </w:pPr>
            <w:r>
              <w:rPr>
                <w:rFonts w:cs="Times New Roman"/>
                <w:b/>
                <w:kern w:val="0"/>
                <w:sz w:val="20"/>
                <w:lang w:eastAsia="en-US"/>
              </w:rPr>
              <w:t>参考测试类型</w:t>
            </w:r>
          </w:p>
        </w:tc>
      </w:tr>
      <w:tr w14:paraId="08736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618E0355">
            <w:pPr>
              <w:widowControl/>
              <w:jc w:val="center"/>
              <w:rPr>
                <w:rFonts w:cs="Times New Roman"/>
                <w:color w:val="000000"/>
                <w:kern w:val="0"/>
                <w:sz w:val="20"/>
                <w:lang w:eastAsia="en-US"/>
              </w:rPr>
            </w:pPr>
            <w:r>
              <w:rPr>
                <w:rFonts w:cs="Times New Roman"/>
                <w:color w:val="000000"/>
                <w:kern w:val="0"/>
                <w:sz w:val="20"/>
                <w:lang w:eastAsia="en-US"/>
              </w:rPr>
              <w:t>1</w:t>
            </w:r>
          </w:p>
        </w:tc>
        <w:tc>
          <w:tcPr>
            <w:tcW w:w="705" w:type="pct"/>
            <w:vMerge w:val="restart"/>
            <w:vAlign w:val="center"/>
          </w:tcPr>
          <w:p w14:paraId="5C6F3B8D">
            <w:pPr>
              <w:widowControl/>
              <w:jc w:val="center"/>
              <w:rPr>
                <w:rFonts w:cs="Times New Roman"/>
                <w:color w:val="000000"/>
                <w:kern w:val="0"/>
                <w:sz w:val="20"/>
                <w:lang w:eastAsia="en-US"/>
              </w:rPr>
            </w:pPr>
            <w:r>
              <w:rPr>
                <w:rFonts w:cs="Times New Roman"/>
                <w:color w:val="000000"/>
                <w:kern w:val="0"/>
                <w:sz w:val="20"/>
                <w:lang w:eastAsia="en-US"/>
              </w:rPr>
              <w:t>Radio</w:t>
            </w:r>
          </w:p>
        </w:tc>
        <w:tc>
          <w:tcPr>
            <w:tcW w:w="3081" w:type="pct"/>
            <w:vAlign w:val="center"/>
          </w:tcPr>
          <w:p w14:paraId="409A3D0D">
            <w:pPr>
              <w:widowControl/>
              <w:jc w:val="left"/>
              <w:rPr>
                <w:rFonts w:cs="Times New Roman"/>
                <w:color w:val="000000"/>
                <w:kern w:val="0"/>
                <w:sz w:val="20"/>
                <w:lang w:eastAsia="en-US"/>
              </w:rPr>
            </w:pPr>
            <w:r>
              <w:rPr>
                <w:rFonts w:cs="Times New Roman"/>
                <w:color w:val="000000"/>
                <w:kern w:val="0"/>
                <w:sz w:val="20"/>
                <w:szCs w:val="18"/>
                <w:lang w:eastAsia="en-US"/>
              </w:rPr>
              <w:t>收音机播放和暂停</w:t>
            </w:r>
          </w:p>
        </w:tc>
        <w:tc>
          <w:tcPr>
            <w:tcW w:w="905" w:type="pct"/>
            <w:vMerge w:val="restart"/>
            <w:vAlign w:val="center"/>
          </w:tcPr>
          <w:p w14:paraId="5F63DC8E">
            <w:pPr>
              <w:widowControl/>
              <w:jc w:val="center"/>
              <w:rPr>
                <w:rFonts w:cs="Times New Roman"/>
                <w:color w:val="000000"/>
                <w:kern w:val="0"/>
                <w:sz w:val="20"/>
              </w:rPr>
            </w:pPr>
            <w:r>
              <w:rPr>
                <w:rFonts w:cs="Times New Roman"/>
                <w:color w:val="000000"/>
                <w:kern w:val="0"/>
                <w:sz w:val="20"/>
              </w:rPr>
              <w:t>功能逻辑测试</w:t>
            </w:r>
          </w:p>
          <w:p w14:paraId="4ECB2835">
            <w:pPr>
              <w:widowControl/>
              <w:jc w:val="center"/>
              <w:rPr>
                <w:rFonts w:cs="Times New Roman"/>
                <w:color w:val="000000"/>
                <w:kern w:val="0"/>
                <w:sz w:val="20"/>
              </w:rPr>
            </w:pPr>
            <w:r>
              <w:rPr>
                <w:rFonts w:cs="Times New Roman"/>
                <w:color w:val="000000"/>
                <w:kern w:val="0"/>
                <w:sz w:val="20"/>
              </w:rPr>
              <w:t>场景分析测试</w:t>
            </w:r>
          </w:p>
          <w:p w14:paraId="38EEFEC3">
            <w:pPr>
              <w:widowControl/>
              <w:jc w:val="center"/>
              <w:rPr>
                <w:rFonts w:cs="Times New Roman"/>
                <w:color w:val="000000"/>
                <w:kern w:val="0"/>
                <w:sz w:val="20"/>
              </w:rPr>
            </w:pPr>
            <w:r>
              <w:rPr>
                <w:rFonts w:cs="Times New Roman"/>
                <w:color w:val="000000"/>
                <w:kern w:val="0"/>
                <w:sz w:val="20"/>
              </w:rPr>
              <w:t>高低压测试</w:t>
            </w:r>
          </w:p>
          <w:p w14:paraId="4C0071BF">
            <w:pPr>
              <w:widowControl/>
              <w:jc w:val="center"/>
              <w:rPr>
                <w:rFonts w:cs="Times New Roman"/>
                <w:color w:val="000000"/>
                <w:kern w:val="0"/>
                <w:sz w:val="20"/>
              </w:rPr>
            </w:pPr>
            <w:r>
              <w:rPr>
                <w:rFonts w:cs="Times New Roman"/>
                <w:color w:val="000000"/>
                <w:kern w:val="0"/>
                <w:sz w:val="20"/>
              </w:rPr>
              <w:t>故障诊断测试</w:t>
            </w:r>
          </w:p>
          <w:p w14:paraId="1C8CFF7B">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0C99E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A4263FC">
            <w:pPr>
              <w:widowControl/>
              <w:jc w:val="center"/>
              <w:rPr>
                <w:rFonts w:cs="Times New Roman"/>
                <w:kern w:val="0"/>
                <w:sz w:val="28"/>
                <w:szCs w:val="28"/>
                <w:lang w:eastAsia="en-US"/>
              </w:rPr>
            </w:pPr>
          </w:p>
        </w:tc>
        <w:tc>
          <w:tcPr>
            <w:tcW w:w="705" w:type="pct"/>
            <w:vMerge w:val="continue"/>
            <w:vAlign w:val="center"/>
          </w:tcPr>
          <w:p w14:paraId="437DE495">
            <w:pPr>
              <w:widowControl/>
              <w:jc w:val="center"/>
              <w:rPr>
                <w:rFonts w:cs="Times New Roman"/>
                <w:kern w:val="0"/>
                <w:sz w:val="28"/>
                <w:szCs w:val="28"/>
                <w:lang w:eastAsia="en-US"/>
              </w:rPr>
            </w:pPr>
          </w:p>
        </w:tc>
        <w:tc>
          <w:tcPr>
            <w:tcW w:w="3081" w:type="pct"/>
            <w:vAlign w:val="center"/>
          </w:tcPr>
          <w:p w14:paraId="5BF51D2E">
            <w:pPr>
              <w:widowControl/>
              <w:jc w:val="left"/>
              <w:rPr>
                <w:rFonts w:cs="Times New Roman"/>
                <w:color w:val="000000"/>
                <w:kern w:val="0"/>
                <w:sz w:val="20"/>
                <w:lang w:eastAsia="en-US"/>
              </w:rPr>
            </w:pPr>
            <w:r>
              <w:rPr>
                <w:rFonts w:cs="Times New Roman"/>
                <w:color w:val="000000"/>
                <w:kern w:val="0"/>
                <w:sz w:val="20"/>
                <w:szCs w:val="18"/>
                <w:lang w:eastAsia="en-US"/>
              </w:rPr>
              <w:t>收音机单个/全部搜台</w:t>
            </w:r>
          </w:p>
        </w:tc>
        <w:tc>
          <w:tcPr>
            <w:tcW w:w="905" w:type="pct"/>
            <w:vMerge w:val="continue"/>
            <w:vAlign w:val="center"/>
          </w:tcPr>
          <w:p w14:paraId="5954D44D">
            <w:pPr>
              <w:widowControl/>
              <w:jc w:val="center"/>
              <w:rPr>
                <w:rFonts w:cs="Times New Roman"/>
                <w:color w:val="000000"/>
                <w:kern w:val="0"/>
                <w:sz w:val="20"/>
                <w:lang w:eastAsia="en-US"/>
              </w:rPr>
            </w:pPr>
          </w:p>
        </w:tc>
      </w:tr>
      <w:tr w14:paraId="1113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BC0961B">
            <w:pPr>
              <w:widowControl/>
              <w:jc w:val="center"/>
              <w:rPr>
                <w:rFonts w:cs="Times New Roman"/>
                <w:kern w:val="0"/>
                <w:sz w:val="28"/>
                <w:szCs w:val="28"/>
                <w:lang w:eastAsia="en-US"/>
              </w:rPr>
            </w:pPr>
          </w:p>
        </w:tc>
        <w:tc>
          <w:tcPr>
            <w:tcW w:w="705" w:type="pct"/>
            <w:vMerge w:val="continue"/>
            <w:vAlign w:val="center"/>
          </w:tcPr>
          <w:p w14:paraId="510D12EB">
            <w:pPr>
              <w:widowControl/>
              <w:jc w:val="center"/>
              <w:rPr>
                <w:rFonts w:cs="Times New Roman"/>
                <w:kern w:val="0"/>
                <w:sz w:val="28"/>
                <w:szCs w:val="28"/>
                <w:lang w:eastAsia="en-US"/>
              </w:rPr>
            </w:pPr>
          </w:p>
        </w:tc>
        <w:tc>
          <w:tcPr>
            <w:tcW w:w="3081" w:type="pct"/>
            <w:vAlign w:val="center"/>
          </w:tcPr>
          <w:p w14:paraId="56532715">
            <w:pPr>
              <w:widowControl/>
              <w:jc w:val="left"/>
              <w:rPr>
                <w:rFonts w:cs="Times New Roman"/>
                <w:color w:val="000000"/>
                <w:kern w:val="0"/>
                <w:sz w:val="20"/>
                <w:lang w:eastAsia="en-US"/>
              </w:rPr>
            </w:pPr>
            <w:r>
              <w:rPr>
                <w:rFonts w:cs="Times New Roman"/>
                <w:color w:val="000000"/>
                <w:kern w:val="0"/>
                <w:sz w:val="20"/>
                <w:szCs w:val="18"/>
                <w:lang w:eastAsia="en-US"/>
              </w:rPr>
              <w:t>收音机切台</w:t>
            </w:r>
          </w:p>
        </w:tc>
        <w:tc>
          <w:tcPr>
            <w:tcW w:w="905" w:type="pct"/>
            <w:vMerge w:val="continue"/>
            <w:vAlign w:val="center"/>
          </w:tcPr>
          <w:p w14:paraId="50E44802">
            <w:pPr>
              <w:widowControl/>
              <w:jc w:val="center"/>
              <w:rPr>
                <w:rFonts w:cs="Times New Roman"/>
                <w:color w:val="000000"/>
                <w:kern w:val="0"/>
                <w:sz w:val="20"/>
                <w:lang w:eastAsia="en-US"/>
              </w:rPr>
            </w:pPr>
          </w:p>
        </w:tc>
      </w:tr>
      <w:tr w14:paraId="5D3FB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B5ED2ED">
            <w:pPr>
              <w:widowControl/>
              <w:jc w:val="center"/>
              <w:rPr>
                <w:rFonts w:cs="Times New Roman"/>
                <w:kern w:val="0"/>
                <w:sz w:val="28"/>
                <w:szCs w:val="28"/>
                <w:lang w:eastAsia="en-US"/>
              </w:rPr>
            </w:pPr>
          </w:p>
        </w:tc>
        <w:tc>
          <w:tcPr>
            <w:tcW w:w="705" w:type="pct"/>
            <w:vMerge w:val="continue"/>
            <w:vAlign w:val="center"/>
          </w:tcPr>
          <w:p w14:paraId="4AAB4FD8">
            <w:pPr>
              <w:widowControl/>
              <w:jc w:val="center"/>
              <w:rPr>
                <w:rFonts w:cs="Times New Roman"/>
                <w:kern w:val="0"/>
                <w:sz w:val="28"/>
                <w:szCs w:val="28"/>
                <w:lang w:eastAsia="en-US"/>
              </w:rPr>
            </w:pPr>
          </w:p>
        </w:tc>
        <w:tc>
          <w:tcPr>
            <w:tcW w:w="3081" w:type="pct"/>
            <w:vAlign w:val="center"/>
          </w:tcPr>
          <w:p w14:paraId="438BDCA0">
            <w:pPr>
              <w:widowControl/>
              <w:jc w:val="left"/>
              <w:rPr>
                <w:rFonts w:cs="Times New Roman"/>
                <w:color w:val="000000"/>
                <w:kern w:val="0"/>
                <w:sz w:val="20"/>
                <w:lang w:eastAsia="en-US"/>
              </w:rPr>
            </w:pPr>
            <w:r>
              <w:rPr>
                <w:rFonts w:cs="Times New Roman"/>
                <w:color w:val="000000"/>
                <w:kern w:val="0"/>
                <w:sz w:val="20"/>
                <w:szCs w:val="18"/>
                <w:lang w:eastAsia="en-US"/>
              </w:rPr>
              <w:t>收音机频率收藏</w:t>
            </w:r>
          </w:p>
        </w:tc>
        <w:tc>
          <w:tcPr>
            <w:tcW w:w="905" w:type="pct"/>
            <w:vMerge w:val="continue"/>
            <w:vAlign w:val="center"/>
          </w:tcPr>
          <w:p w14:paraId="52F477C1">
            <w:pPr>
              <w:widowControl/>
              <w:jc w:val="center"/>
              <w:rPr>
                <w:rFonts w:cs="Times New Roman"/>
                <w:color w:val="000000"/>
                <w:kern w:val="0"/>
                <w:sz w:val="20"/>
                <w:lang w:eastAsia="en-US"/>
              </w:rPr>
            </w:pPr>
          </w:p>
        </w:tc>
      </w:tr>
      <w:tr w14:paraId="78435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3A3A655">
            <w:pPr>
              <w:widowControl/>
              <w:jc w:val="center"/>
              <w:rPr>
                <w:rFonts w:cs="Times New Roman"/>
                <w:kern w:val="0"/>
                <w:sz w:val="28"/>
                <w:szCs w:val="28"/>
                <w:lang w:eastAsia="en-US"/>
              </w:rPr>
            </w:pPr>
          </w:p>
        </w:tc>
        <w:tc>
          <w:tcPr>
            <w:tcW w:w="705" w:type="pct"/>
            <w:vMerge w:val="continue"/>
            <w:vAlign w:val="center"/>
          </w:tcPr>
          <w:p w14:paraId="3A3D78D5">
            <w:pPr>
              <w:widowControl/>
              <w:jc w:val="center"/>
              <w:rPr>
                <w:rFonts w:cs="Times New Roman"/>
                <w:kern w:val="0"/>
                <w:sz w:val="28"/>
                <w:szCs w:val="28"/>
                <w:lang w:eastAsia="en-US"/>
              </w:rPr>
            </w:pPr>
          </w:p>
        </w:tc>
        <w:tc>
          <w:tcPr>
            <w:tcW w:w="3081" w:type="pct"/>
            <w:vAlign w:val="center"/>
          </w:tcPr>
          <w:p w14:paraId="3C57859E">
            <w:pPr>
              <w:widowControl/>
              <w:jc w:val="left"/>
              <w:rPr>
                <w:rFonts w:cs="Times New Roman"/>
                <w:color w:val="000000"/>
                <w:kern w:val="0"/>
                <w:sz w:val="20"/>
                <w:lang w:eastAsia="en-US"/>
              </w:rPr>
            </w:pPr>
            <w:r>
              <w:rPr>
                <w:rFonts w:cs="Times New Roman"/>
                <w:color w:val="000000"/>
                <w:kern w:val="0"/>
                <w:sz w:val="20"/>
                <w:szCs w:val="18"/>
                <w:lang w:eastAsia="en-US"/>
              </w:rPr>
              <w:t>收音机更新本地电台</w:t>
            </w:r>
          </w:p>
        </w:tc>
        <w:tc>
          <w:tcPr>
            <w:tcW w:w="905" w:type="pct"/>
            <w:vMerge w:val="continue"/>
            <w:vAlign w:val="center"/>
          </w:tcPr>
          <w:p w14:paraId="786C4E45">
            <w:pPr>
              <w:widowControl/>
              <w:jc w:val="center"/>
              <w:rPr>
                <w:rFonts w:cs="Times New Roman"/>
                <w:color w:val="000000"/>
                <w:kern w:val="0"/>
                <w:sz w:val="20"/>
                <w:lang w:eastAsia="en-US"/>
              </w:rPr>
            </w:pPr>
          </w:p>
        </w:tc>
      </w:tr>
      <w:tr w14:paraId="51AD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1491949">
            <w:pPr>
              <w:widowControl/>
              <w:jc w:val="center"/>
              <w:rPr>
                <w:rFonts w:cs="Times New Roman"/>
                <w:kern w:val="0"/>
                <w:sz w:val="28"/>
                <w:szCs w:val="28"/>
                <w:lang w:eastAsia="en-US"/>
              </w:rPr>
            </w:pPr>
          </w:p>
        </w:tc>
        <w:tc>
          <w:tcPr>
            <w:tcW w:w="705" w:type="pct"/>
            <w:vMerge w:val="continue"/>
            <w:vAlign w:val="center"/>
          </w:tcPr>
          <w:p w14:paraId="2AE38471">
            <w:pPr>
              <w:widowControl/>
              <w:jc w:val="center"/>
              <w:rPr>
                <w:rFonts w:cs="Times New Roman"/>
                <w:kern w:val="0"/>
                <w:sz w:val="28"/>
                <w:szCs w:val="28"/>
                <w:lang w:eastAsia="en-US"/>
              </w:rPr>
            </w:pPr>
          </w:p>
        </w:tc>
        <w:tc>
          <w:tcPr>
            <w:tcW w:w="3081" w:type="pct"/>
            <w:vAlign w:val="center"/>
          </w:tcPr>
          <w:p w14:paraId="3615D61B">
            <w:pPr>
              <w:widowControl/>
              <w:jc w:val="left"/>
              <w:rPr>
                <w:rFonts w:cs="Times New Roman"/>
                <w:color w:val="000000"/>
                <w:kern w:val="0"/>
                <w:sz w:val="20"/>
              </w:rPr>
            </w:pPr>
            <w:r>
              <w:rPr>
                <w:rFonts w:cs="Times New Roman"/>
                <w:color w:val="000000"/>
                <w:kern w:val="0"/>
                <w:sz w:val="20"/>
                <w:szCs w:val="18"/>
              </w:rPr>
              <w:t>收音机波段/频率/信噪比/锁台灵敏度/频响/有效灵敏度</w:t>
            </w:r>
          </w:p>
        </w:tc>
        <w:tc>
          <w:tcPr>
            <w:tcW w:w="905" w:type="pct"/>
            <w:vMerge w:val="continue"/>
            <w:vAlign w:val="center"/>
          </w:tcPr>
          <w:p w14:paraId="36DE496B">
            <w:pPr>
              <w:widowControl/>
              <w:jc w:val="center"/>
              <w:rPr>
                <w:rFonts w:cs="Times New Roman"/>
                <w:color w:val="000000"/>
                <w:kern w:val="0"/>
                <w:sz w:val="20"/>
              </w:rPr>
            </w:pPr>
          </w:p>
        </w:tc>
      </w:tr>
      <w:tr w14:paraId="56A15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B91E475">
            <w:pPr>
              <w:widowControl/>
              <w:jc w:val="center"/>
              <w:rPr>
                <w:rFonts w:cs="Times New Roman"/>
                <w:kern w:val="0"/>
                <w:sz w:val="28"/>
                <w:szCs w:val="28"/>
              </w:rPr>
            </w:pPr>
          </w:p>
        </w:tc>
        <w:tc>
          <w:tcPr>
            <w:tcW w:w="705" w:type="pct"/>
            <w:vMerge w:val="continue"/>
            <w:vAlign w:val="center"/>
          </w:tcPr>
          <w:p w14:paraId="2B7D7A74">
            <w:pPr>
              <w:widowControl/>
              <w:jc w:val="center"/>
              <w:rPr>
                <w:rFonts w:cs="Times New Roman"/>
                <w:kern w:val="0"/>
                <w:sz w:val="28"/>
                <w:szCs w:val="28"/>
              </w:rPr>
            </w:pPr>
          </w:p>
        </w:tc>
        <w:tc>
          <w:tcPr>
            <w:tcW w:w="3081" w:type="pct"/>
            <w:vAlign w:val="center"/>
          </w:tcPr>
          <w:p w14:paraId="7E3475BE">
            <w:pPr>
              <w:widowControl/>
              <w:jc w:val="left"/>
              <w:rPr>
                <w:rFonts w:cs="Times New Roman"/>
                <w:color w:val="000000"/>
                <w:kern w:val="0"/>
                <w:sz w:val="20"/>
                <w:lang w:eastAsia="en-US"/>
              </w:rPr>
            </w:pPr>
            <w:r>
              <w:rPr>
                <w:rFonts w:cs="Times New Roman"/>
                <w:color w:val="000000"/>
                <w:kern w:val="0"/>
                <w:sz w:val="20"/>
                <w:szCs w:val="18"/>
                <w:lang w:eastAsia="en-US"/>
              </w:rPr>
              <w:t>收音机手动调节频率</w:t>
            </w:r>
          </w:p>
        </w:tc>
        <w:tc>
          <w:tcPr>
            <w:tcW w:w="905" w:type="pct"/>
            <w:vMerge w:val="continue"/>
            <w:vAlign w:val="center"/>
          </w:tcPr>
          <w:p w14:paraId="516F0C04">
            <w:pPr>
              <w:widowControl/>
              <w:jc w:val="center"/>
              <w:rPr>
                <w:rFonts w:cs="Times New Roman"/>
                <w:color w:val="000000"/>
                <w:kern w:val="0"/>
                <w:sz w:val="20"/>
                <w:lang w:eastAsia="en-US"/>
              </w:rPr>
            </w:pPr>
          </w:p>
        </w:tc>
      </w:tr>
      <w:tr w14:paraId="28778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329FFCA">
            <w:pPr>
              <w:widowControl/>
              <w:jc w:val="center"/>
              <w:rPr>
                <w:rFonts w:cs="Times New Roman"/>
                <w:kern w:val="0"/>
                <w:sz w:val="28"/>
                <w:szCs w:val="28"/>
                <w:lang w:eastAsia="en-US"/>
              </w:rPr>
            </w:pPr>
          </w:p>
        </w:tc>
        <w:tc>
          <w:tcPr>
            <w:tcW w:w="705" w:type="pct"/>
            <w:vMerge w:val="continue"/>
            <w:vAlign w:val="center"/>
          </w:tcPr>
          <w:p w14:paraId="1E67D431">
            <w:pPr>
              <w:widowControl/>
              <w:jc w:val="center"/>
              <w:rPr>
                <w:rFonts w:cs="Times New Roman"/>
                <w:kern w:val="0"/>
                <w:sz w:val="28"/>
                <w:szCs w:val="28"/>
                <w:lang w:eastAsia="en-US"/>
              </w:rPr>
            </w:pPr>
          </w:p>
        </w:tc>
        <w:tc>
          <w:tcPr>
            <w:tcW w:w="3081" w:type="pct"/>
            <w:vAlign w:val="center"/>
          </w:tcPr>
          <w:p w14:paraId="44783955">
            <w:pPr>
              <w:widowControl/>
              <w:jc w:val="left"/>
              <w:rPr>
                <w:rFonts w:cs="Times New Roman"/>
                <w:color w:val="000000"/>
                <w:kern w:val="0"/>
                <w:sz w:val="20"/>
                <w:lang w:eastAsia="en-US"/>
              </w:rPr>
            </w:pPr>
            <w:r>
              <w:rPr>
                <w:rFonts w:cs="Times New Roman"/>
                <w:color w:val="000000"/>
                <w:kern w:val="0"/>
                <w:sz w:val="20"/>
                <w:szCs w:val="18"/>
                <w:lang w:eastAsia="en-US"/>
              </w:rPr>
              <w:t>收音机预存电台</w:t>
            </w:r>
          </w:p>
        </w:tc>
        <w:tc>
          <w:tcPr>
            <w:tcW w:w="905" w:type="pct"/>
            <w:vMerge w:val="continue"/>
            <w:vAlign w:val="center"/>
          </w:tcPr>
          <w:p w14:paraId="2566175A">
            <w:pPr>
              <w:widowControl/>
              <w:jc w:val="center"/>
              <w:rPr>
                <w:rFonts w:cs="Times New Roman"/>
                <w:color w:val="000000"/>
                <w:kern w:val="0"/>
                <w:sz w:val="20"/>
                <w:lang w:eastAsia="en-US"/>
              </w:rPr>
            </w:pPr>
          </w:p>
        </w:tc>
      </w:tr>
      <w:tr w14:paraId="6AAE8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DC7B4F6">
            <w:pPr>
              <w:widowControl/>
              <w:jc w:val="center"/>
              <w:rPr>
                <w:rFonts w:cs="Times New Roman"/>
                <w:kern w:val="0"/>
                <w:sz w:val="28"/>
                <w:szCs w:val="28"/>
                <w:lang w:eastAsia="en-US"/>
              </w:rPr>
            </w:pPr>
          </w:p>
        </w:tc>
        <w:tc>
          <w:tcPr>
            <w:tcW w:w="705" w:type="pct"/>
            <w:vMerge w:val="continue"/>
            <w:vAlign w:val="center"/>
          </w:tcPr>
          <w:p w14:paraId="4C1A5B75">
            <w:pPr>
              <w:widowControl/>
              <w:jc w:val="center"/>
              <w:rPr>
                <w:rFonts w:cs="Times New Roman"/>
                <w:kern w:val="0"/>
                <w:sz w:val="28"/>
                <w:szCs w:val="28"/>
                <w:lang w:eastAsia="en-US"/>
              </w:rPr>
            </w:pPr>
          </w:p>
        </w:tc>
        <w:tc>
          <w:tcPr>
            <w:tcW w:w="3081" w:type="pct"/>
            <w:vAlign w:val="center"/>
          </w:tcPr>
          <w:p w14:paraId="7B987BD9">
            <w:pPr>
              <w:widowControl/>
              <w:jc w:val="left"/>
              <w:rPr>
                <w:rFonts w:cs="Times New Roman"/>
                <w:color w:val="000000"/>
                <w:kern w:val="0"/>
                <w:sz w:val="20"/>
                <w:lang w:eastAsia="en-US"/>
              </w:rPr>
            </w:pPr>
            <w:r>
              <w:rPr>
                <w:rFonts w:cs="Times New Roman"/>
                <w:color w:val="000000"/>
                <w:kern w:val="0"/>
                <w:sz w:val="20"/>
                <w:szCs w:val="18"/>
                <w:lang w:eastAsia="en-US"/>
              </w:rPr>
              <w:t>收音机电台列表</w:t>
            </w:r>
          </w:p>
        </w:tc>
        <w:tc>
          <w:tcPr>
            <w:tcW w:w="905" w:type="pct"/>
            <w:vMerge w:val="continue"/>
            <w:vAlign w:val="center"/>
          </w:tcPr>
          <w:p w14:paraId="3F6CC642">
            <w:pPr>
              <w:widowControl/>
              <w:spacing w:line="500" w:lineRule="exact"/>
              <w:jc w:val="center"/>
              <w:rPr>
                <w:rFonts w:cs="Times New Roman"/>
                <w:kern w:val="0"/>
                <w:sz w:val="28"/>
                <w:szCs w:val="28"/>
                <w:lang w:eastAsia="en-US"/>
              </w:rPr>
            </w:pPr>
          </w:p>
        </w:tc>
      </w:tr>
      <w:tr w14:paraId="688FA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4B9C38E">
            <w:pPr>
              <w:widowControl/>
              <w:jc w:val="center"/>
              <w:rPr>
                <w:rFonts w:cs="Times New Roman"/>
                <w:kern w:val="0"/>
                <w:sz w:val="28"/>
                <w:szCs w:val="28"/>
                <w:lang w:eastAsia="en-US"/>
              </w:rPr>
            </w:pPr>
          </w:p>
        </w:tc>
        <w:tc>
          <w:tcPr>
            <w:tcW w:w="705" w:type="pct"/>
            <w:vMerge w:val="continue"/>
            <w:vAlign w:val="center"/>
          </w:tcPr>
          <w:p w14:paraId="34686740">
            <w:pPr>
              <w:widowControl/>
              <w:jc w:val="center"/>
              <w:rPr>
                <w:rFonts w:cs="Times New Roman"/>
                <w:kern w:val="0"/>
                <w:sz w:val="28"/>
                <w:szCs w:val="28"/>
                <w:lang w:eastAsia="en-US"/>
              </w:rPr>
            </w:pPr>
          </w:p>
        </w:tc>
        <w:tc>
          <w:tcPr>
            <w:tcW w:w="3081" w:type="pct"/>
            <w:vAlign w:val="center"/>
          </w:tcPr>
          <w:p w14:paraId="5A17918F">
            <w:pPr>
              <w:widowControl/>
              <w:jc w:val="left"/>
              <w:rPr>
                <w:rFonts w:cs="Times New Roman"/>
                <w:color w:val="000000"/>
                <w:kern w:val="0"/>
                <w:sz w:val="20"/>
                <w:lang w:eastAsia="en-US"/>
              </w:rPr>
            </w:pPr>
            <w:r>
              <w:rPr>
                <w:rFonts w:cs="Times New Roman"/>
                <w:color w:val="000000"/>
                <w:kern w:val="0"/>
                <w:sz w:val="20"/>
                <w:szCs w:val="18"/>
                <w:lang w:eastAsia="en-US"/>
              </w:rPr>
              <w:t>收音机收藏电台列表</w:t>
            </w:r>
          </w:p>
        </w:tc>
        <w:tc>
          <w:tcPr>
            <w:tcW w:w="905" w:type="pct"/>
            <w:vMerge w:val="continue"/>
            <w:vAlign w:val="center"/>
          </w:tcPr>
          <w:p w14:paraId="2191C14A">
            <w:pPr>
              <w:widowControl/>
              <w:spacing w:line="500" w:lineRule="exact"/>
              <w:jc w:val="center"/>
              <w:rPr>
                <w:rFonts w:cs="Times New Roman"/>
                <w:kern w:val="0"/>
                <w:sz w:val="28"/>
                <w:szCs w:val="28"/>
                <w:lang w:eastAsia="en-US"/>
              </w:rPr>
            </w:pPr>
          </w:p>
        </w:tc>
      </w:tr>
      <w:tr w14:paraId="78AFB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481FF821">
            <w:pPr>
              <w:widowControl/>
              <w:jc w:val="center"/>
              <w:rPr>
                <w:rFonts w:cs="Times New Roman"/>
                <w:color w:val="000000"/>
                <w:kern w:val="0"/>
                <w:sz w:val="20"/>
                <w:lang w:eastAsia="en-US"/>
              </w:rPr>
            </w:pPr>
            <w:r>
              <w:rPr>
                <w:rFonts w:cs="Times New Roman"/>
                <w:color w:val="000000"/>
                <w:kern w:val="0"/>
                <w:sz w:val="20"/>
                <w:lang w:eastAsia="en-US"/>
              </w:rPr>
              <w:t>2</w:t>
            </w:r>
          </w:p>
        </w:tc>
        <w:tc>
          <w:tcPr>
            <w:tcW w:w="705" w:type="pct"/>
            <w:vMerge w:val="restart"/>
            <w:vAlign w:val="center"/>
          </w:tcPr>
          <w:p w14:paraId="04F11B35">
            <w:pPr>
              <w:widowControl/>
              <w:jc w:val="center"/>
              <w:rPr>
                <w:rFonts w:cs="Times New Roman"/>
                <w:color w:val="000000"/>
                <w:kern w:val="0"/>
                <w:sz w:val="20"/>
                <w:lang w:eastAsia="en-US"/>
              </w:rPr>
            </w:pPr>
            <w:r>
              <w:rPr>
                <w:rFonts w:cs="Times New Roman"/>
                <w:color w:val="000000"/>
                <w:kern w:val="0"/>
                <w:sz w:val="20"/>
                <w:lang w:eastAsia="en-US"/>
              </w:rPr>
              <w:t>Media</w:t>
            </w:r>
          </w:p>
        </w:tc>
        <w:tc>
          <w:tcPr>
            <w:tcW w:w="3081" w:type="pct"/>
            <w:vAlign w:val="center"/>
          </w:tcPr>
          <w:p w14:paraId="2A48A619">
            <w:pPr>
              <w:widowControl/>
              <w:jc w:val="left"/>
              <w:rPr>
                <w:rFonts w:cs="Times New Roman"/>
                <w:kern w:val="0"/>
                <w:sz w:val="20"/>
                <w:lang w:eastAsia="en-US"/>
              </w:rPr>
            </w:pPr>
            <w:r>
              <w:rPr>
                <w:rFonts w:cs="Times New Roman"/>
                <w:kern w:val="0"/>
                <w:sz w:val="20"/>
                <w:lang w:eastAsia="en-US"/>
              </w:rPr>
              <w:t>多媒体播放列表显示</w:t>
            </w:r>
          </w:p>
        </w:tc>
        <w:tc>
          <w:tcPr>
            <w:tcW w:w="905" w:type="pct"/>
            <w:vMerge w:val="restart"/>
            <w:vAlign w:val="center"/>
          </w:tcPr>
          <w:p w14:paraId="69606C4C">
            <w:pPr>
              <w:widowControl/>
              <w:jc w:val="center"/>
              <w:rPr>
                <w:rFonts w:cs="Times New Roman"/>
                <w:color w:val="000000"/>
                <w:kern w:val="0"/>
                <w:sz w:val="20"/>
              </w:rPr>
            </w:pPr>
            <w:r>
              <w:rPr>
                <w:rFonts w:cs="Times New Roman"/>
                <w:color w:val="000000"/>
                <w:kern w:val="0"/>
                <w:sz w:val="20"/>
              </w:rPr>
              <w:t>功能逻辑测试</w:t>
            </w:r>
          </w:p>
          <w:p w14:paraId="2410C5F8">
            <w:pPr>
              <w:widowControl/>
              <w:jc w:val="center"/>
              <w:rPr>
                <w:rFonts w:cs="Times New Roman"/>
                <w:color w:val="000000"/>
                <w:kern w:val="0"/>
                <w:sz w:val="20"/>
              </w:rPr>
            </w:pPr>
            <w:r>
              <w:rPr>
                <w:rFonts w:cs="Times New Roman"/>
                <w:color w:val="000000"/>
                <w:kern w:val="0"/>
                <w:sz w:val="20"/>
              </w:rPr>
              <w:t>场景分析测试</w:t>
            </w:r>
          </w:p>
          <w:p w14:paraId="49A52DEA">
            <w:pPr>
              <w:widowControl/>
              <w:jc w:val="center"/>
              <w:rPr>
                <w:rFonts w:cs="Times New Roman"/>
                <w:color w:val="000000"/>
                <w:kern w:val="0"/>
                <w:sz w:val="20"/>
              </w:rPr>
            </w:pPr>
            <w:r>
              <w:rPr>
                <w:rFonts w:cs="Times New Roman"/>
                <w:color w:val="000000"/>
                <w:kern w:val="0"/>
                <w:sz w:val="20"/>
              </w:rPr>
              <w:t>高低压测试</w:t>
            </w:r>
          </w:p>
          <w:p w14:paraId="3590620B">
            <w:pPr>
              <w:widowControl/>
              <w:jc w:val="center"/>
              <w:rPr>
                <w:rFonts w:cs="Times New Roman"/>
                <w:color w:val="000000"/>
                <w:kern w:val="0"/>
                <w:sz w:val="20"/>
              </w:rPr>
            </w:pPr>
            <w:r>
              <w:rPr>
                <w:rFonts w:cs="Times New Roman"/>
                <w:color w:val="000000"/>
                <w:kern w:val="0"/>
                <w:sz w:val="20"/>
              </w:rPr>
              <w:t>故障诊断测试</w:t>
            </w:r>
          </w:p>
          <w:p w14:paraId="4FE5854B">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772B2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5A38EE9">
            <w:pPr>
              <w:widowControl/>
              <w:jc w:val="center"/>
              <w:rPr>
                <w:rFonts w:cs="Times New Roman"/>
                <w:color w:val="000000"/>
                <w:kern w:val="0"/>
                <w:sz w:val="20"/>
                <w:lang w:eastAsia="en-US"/>
              </w:rPr>
            </w:pPr>
          </w:p>
        </w:tc>
        <w:tc>
          <w:tcPr>
            <w:tcW w:w="705" w:type="pct"/>
            <w:vMerge w:val="continue"/>
            <w:vAlign w:val="center"/>
          </w:tcPr>
          <w:p w14:paraId="698C2D31">
            <w:pPr>
              <w:widowControl/>
              <w:jc w:val="center"/>
              <w:rPr>
                <w:rFonts w:cs="Times New Roman"/>
                <w:color w:val="000000"/>
                <w:kern w:val="0"/>
                <w:sz w:val="20"/>
                <w:lang w:eastAsia="en-US"/>
              </w:rPr>
            </w:pPr>
          </w:p>
        </w:tc>
        <w:tc>
          <w:tcPr>
            <w:tcW w:w="3081" w:type="pct"/>
            <w:vAlign w:val="center"/>
          </w:tcPr>
          <w:p w14:paraId="0CE46334">
            <w:pPr>
              <w:widowControl/>
              <w:jc w:val="left"/>
              <w:rPr>
                <w:rFonts w:cs="Times New Roman"/>
                <w:kern w:val="0"/>
                <w:sz w:val="20"/>
                <w:lang w:eastAsia="en-US"/>
              </w:rPr>
            </w:pPr>
            <w:r>
              <w:rPr>
                <w:rFonts w:cs="Times New Roman"/>
                <w:kern w:val="0"/>
                <w:sz w:val="20"/>
                <w:lang w:eastAsia="en-US"/>
              </w:rPr>
              <w:t>多媒体信息显示</w:t>
            </w:r>
          </w:p>
        </w:tc>
        <w:tc>
          <w:tcPr>
            <w:tcW w:w="905" w:type="pct"/>
            <w:vMerge w:val="continue"/>
            <w:vAlign w:val="center"/>
          </w:tcPr>
          <w:p w14:paraId="7F9A0FB5">
            <w:pPr>
              <w:widowControl/>
              <w:spacing w:line="500" w:lineRule="exact"/>
              <w:jc w:val="center"/>
              <w:rPr>
                <w:rFonts w:cs="Times New Roman"/>
                <w:kern w:val="0"/>
                <w:sz w:val="28"/>
                <w:szCs w:val="28"/>
                <w:lang w:eastAsia="en-US"/>
              </w:rPr>
            </w:pPr>
          </w:p>
        </w:tc>
      </w:tr>
      <w:tr w14:paraId="5F6BA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F62F41A">
            <w:pPr>
              <w:widowControl/>
              <w:jc w:val="center"/>
              <w:rPr>
                <w:rFonts w:cs="Times New Roman"/>
                <w:color w:val="000000"/>
                <w:kern w:val="0"/>
                <w:sz w:val="20"/>
                <w:lang w:eastAsia="en-US"/>
              </w:rPr>
            </w:pPr>
          </w:p>
        </w:tc>
        <w:tc>
          <w:tcPr>
            <w:tcW w:w="705" w:type="pct"/>
            <w:vMerge w:val="continue"/>
            <w:vAlign w:val="center"/>
          </w:tcPr>
          <w:p w14:paraId="5D79EED7">
            <w:pPr>
              <w:widowControl/>
              <w:jc w:val="center"/>
              <w:rPr>
                <w:rFonts w:cs="Times New Roman"/>
                <w:color w:val="000000"/>
                <w:kern w:val="0"/>
                <w:sz w:val="20"/>
                <w:lang w:eastAsia="en-US"/>
              </w:rPr>
            </w:pPr>
          </w:p>
        </w:tc>
        <w:tc>
          <w:tcPr>
            <w:tcW w:w="3081" w:type="pct"/>
            <w:vAlign w:val="center"/>
          </w:tcPr>
          <w:p w14:paraId="3A235E74">
            <w:pPr>
              <w:widowControl/>
              <w:jc w:val="left"/>
              <w:rPr>
                <w:rFonts w:cs="Times New Roman"/>
                <w:kern w:val="0"/>
                <w:sz w:val="20"/>
                <w:lang w:eastAsia="en-US"/>
              </w:rPr>
            </w:pPr>
            <w:r>
              <w:rPr>
                <w:rFonts w:cs="Times New Roman"/>
                <w:kern w:val="0"/>
                <w:sz w:val="20"/>
                <w:lang w:eastAsia="en-US"/>
              </w:rPr>
              <w:t>播放模式切换</w:t>
            </w:r>
          </w:p>
        </w:tc>
        <w:tc>
          <w:tcPr>
            <w:tcW w:w="905" w:type="pct"/>
            <w:vMerge w:val="continue"/>
            <w:vAlign w:val="center"/>
          </w:tcPr>
          <w:p w14:paraId="09304AFC">
            <w:pPr>
              <w:widowControl/>
              <w:spacing w:line="500" w:lineRule="exact"/>
              <w:jc w:val="center"/>
              <w:rPr>
                <w:rFonts w:cs="Times New Roman"/>
                <w:kern w:val="0"/>
                <w:sz w:val="28"/>
                <w:szCs w:val="28"/>
                <w:lang w:eastAsia="en-US"/>
              </w:rPr>
            </w:pPr>
          </w:p>
        </w:tc>
      </w:tr>
      <w:tr w14:paraId="3C221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D22B0F4">
            <w:pPr>
              <w:widowControl/>
              <w:jc w:val="center"/>
              <w:rPr>
                <w:rFonts w:cs="Times New Roman"/>
                <w:color w:val="000000"/>
                <w:kern w:val="0"/>
                <w:sz w:val="20"/>
                <w:lang w:eastAsia="en-US"/>
              </w:rPr>
            </w:pPr>
          </w:p>
        </w:tc>
        <w:tc>
          <w:tcPr>
            <w:tcW w:w="705" w:type="pct"/>
            <w:vMerge w:val="continue"/>
            <w:vAlign w:val="center"/>
          </w:tcPr>
          <w:p w14:paraId="0FDFB68C">
            <w:pPr>
              <w:widowControl/>
              <w:jc w:val="center"/>
              <w:rPr>
                <w:rFonts w:cs="Times New Roman"/>
                <w:color w:val="000000"/>
                <w:kern w:val="0"/>
                <w:sz w:val="20"/>
                <w:lang w:eastAsia="en-US"/>
              </w:rPr>
            </w:pPr>
          </w:p>
        </w:tc>
        <w:tc>
          <w:tcPr>
            <w:tcW w:w="3081" w:type="pct"/>
            <w:vAlign w:val="center"/>
          </w:tcPr>
          <w:p w14:paraId="180C5969">
            <w:pPr>
              <w:widowControl/>
              <w:jc w:val="left"/>
              <w:rPr>
                <w:rFonts w:cs="Times New Roman"/>
                <w:kern w:val="0"/>
                <w:sz w:val="20"/>
                <w:lang w:eastAsia="en-US"/>
              </w:rPr>
            </w:pPr>
            <w:r>
              <w:rPr>
                <w:rFonts w:cs="Times New Roman"/>
                <w:kern w:val="0"/>
                <w:sz w:val="20"/>
                <w:lang w:eastAsia="en-US"/>
              </w:rPr>
              <w:t>蓝牙播放操作</w:t>
            </w:r>
          </w:p>
        </w:tc>
        <w:tc>
          <w:tcPr>
            <w:tcW w:w="905" w:type="pct"/>
            <w:vMerge w:val="continue"/>
            <w:vAlign w:val="center"/>
          </w:tcPr>
          <w:p w14:paraId="043AF335">
            <w:pPr>
              <w:widowControl/>
              <w:spacing w:line="500" w:lineRule="exact"/>
              <w:jc w:val="center"/>
              <w:rPr>
                <w:rFonts w:cs="Times New Roman"/>
                <w:kern w:val="0"/>
                <w:sz w:val="28"/>
                <w:szCs w:val="28"/>
                <w:lang w:eastAsia="en-US"/>
              </w:rPr>
            </w:pPr>
          </w:p>
        </w:tc>
      </w:tr>
      <w:tr w14:paraId="6A4CC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9FEC920">
            <w:pPr>
              <w:widowControl/>
              <w:jc w:val="center"/>
              <w:rPr>
                <w:rFonts w:cs="Times New Roman"/>
                <w:color w:val="000000"/>
                <w:kern w:val="0"/>
                <w:sz w:val="20"/>
                <w:lang w:eastAsia="en-US"/>
              </w:rPr>
            </w:pPr>
          </w:p>
        </w:tc>
        <w:tc>
          <w:tcPr>
            <w:tcW w:w="705" w:type="pct"/>
            <w:vMerge w:val="continue"/>
            <w:vAlign w:val="center"/>
          </w:tcPr>
          <w:p w14:paraId="24F43E5C">
            <w:pPr>
              <w:widowControl/>
              <w:jc w:val="center"/>
              <w:rPr>
                <w:rFonts w:cs="Times New Roman"/>
                <w:color w:val="000000"/>
                <w:kern w:val="0"/>
                <w:sz w:val="20"/>
                <w:lang w:eastAsia="en-US"/>
              </w:rPr>
            </w:pPr>
          </w:p>
        </w:tc>
        <w:tc>
          <w:tcPr>
            <w:tcW w:w="3081" w:type="pct"/>
            <w:vAlign w:val="center"/>
          </w:tcPr>
          <w:p w14:paraId="0AA6A45F">
            <w:pPr>
              <w:widowControl/>
              <w:jc w:val="left"/>
              <w:rPr>
                <w:rFonts w:cs="Times New Roman"/>
                <w:kern w:val="0"/>
                <w:sz w:val="20"/>
                <w:lang w:eastAsia="en-US"/>
              </w:rPr>
            </w:pPr>
            <w:r>
              <w:rPr>
                <w:rFonts w:cs="Times New Roman"/>
                <w:kern w:val="0"/>
                <w:sz w:val="20"/>
                <w:lang w:eastAsia="en-US"/>
              </w:rPr>
              <w:t>IPod播放操作</w:t>
            </w:r>
          </w:p>
        </w:tc>
        <w:tc>
          <w:tcPr>
            <w:tcW w:w="905" w:type="pct"/>
            <w:vMerge w:val="continue"/>
            <w:vAlign w:val="center"/>
          </w:tcPr>
          <w:p w14:paraId="7DB46EFE">
            <w:pPr>
              <w:widowControl/>
              <w:spacing w:line="500" w:lineRule="exact"/>
              <w:jc w:val="center"/>
              <w:rPr>
                <w:rFonts w:cs="Times New Roman"/>
                <w:kern w:val="0"/>
                <w:sz w:val="28"/>
                <w:szCs w:val="28"/>
                <w:lang w:eastAsia="en-US"/>
              </w:rPr>
            </w:pPr>
          </w:p>
        </w:tc>
      </w:tr>
      <w:tr w14:paraId="1DC2F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0797FB3">
            <w:pPr>
              <w:widowControl/>
              <w:jc w:val="center"/>
              <w:rPr>
                <w:rFonts w:cs="Times New Roman"/>
                <w:color w:val="000000"/>
                <w:kern w:val="0"/>
                <w:sz w:val="20"/>
                <w:lang w:eastAsia="en-US"/>
              </w:rPr>
            </w:pPr>
          </w:p>
        </w:tc>
        <w:tc>
          <w:tcPr>
            <w:tcW w:w="705" w:type="pct"/>
            <w:vMerge w:val="continue"/>
            <w:vAlign w:val="center"/>
          </w:tcPr>
          <w:p w14:paraId="084BD09A">
            <w:pPr>
              <w:widowControl/>
              <w:jc w:val="center"/>
              <w:rPr>
                <w:rFonts w:cs="Times New Roman"/>
                <w:color w:val="000000"/>
                <w:kern w:val="0"/>
                <w:sz w:val="20"/>
                <w:lang w:eastAsia="en-US"/>
              </w:rPr>
            </w:pPr>
          </w:p>
        </w:tc>
        <w:tc>
          <w:tcPr>
            <w:tcW w:w="3081" w:type="pct"/>
            <w:vAlign w:val="center"/>
          </w:tcPr>
          <w:p w14:paraId="00969B55">
            <w:pPr>
              <w:widowControl/>
              <w:jc w:val="left"/>
              <w:rPr>
                <w:rFonts w:cs="Times New Roman"/>
                <w:kern w:val="0"/>
                <w:sz w:val="20"/>
                <w:lang w:eastAsia="en-US"/>
              </w:rPr>
            </w:pPr>
            <w:r>
              <w:rPr>
                <w:rFonts w:cs="Times New Roman"/>
                <w:kern w:val="0"/>
                <w:sz w:val="20"/>
                <w:lang w:eastAsia="en-US"/>
              </w:rPr>
              <w:t>图片操作</w:t>
            </w:r>
          </w:p>
        </w:tc>
        <w:tc>
          <w:tcPr>
            <w:tcW w:w="905" w:type="pct"/>
            <w:vMerge w:val="continue"/>
            <w:vAlign w:val="center"/>
          </w:tcPr>
          <w:p w14:paraId="3EDD5AE0">
            <w:pPr>
              <w:widowControl/>
              <w:spacing w:line="500" w:lineRule="exact"/>
              <w:jc w:val="center"/>
              <w:rPr>
                <w:rFonts w:cs="Times New Roman"/>
                <w:kern w:val="0"/>
                <w:sz w:val="28"/>
                <w:szCs w:val="28"/>
                <w:lang w:eastAsia="en-US"/>
              </w:rPr>
            </w:pPr>
          </w:p>
        </w:tc>
      </w:tr>
      <w:tr w14:paraId="4A1F2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79175AAD">
            <w:pPr>
              <w:widowControl/>
              <w:jc w:val="center"/>
              <w:rPr>
                <w:rFonts w:cs="Times New Roman"/>
                <w:color w:val="000000"/>
                <w:kern w:val="0"/>
                <w:sz w:val="20"/>
                <w:lang w:eastAsia="en-US"/>
              </w:rPr>
            </w:pPr>
            <w:r>
              <w:rPr>
                <w:rFonts w:cs="Times New Roman"/>
                <w:color w:val="000000"/>
                <w:kern w:val="0"/>
                <w:sz w:val="20"/>
                <w:lang w:eastAsia="en-US"/>
              </w:rPr>
              <w:t>3</w:t>
            </w:r>
          </w:p>
        </w:tc>
        <w:tc>
          <w:tcPr>
            <w:tcW w:w="705" w:type="pct"/>
            <w:vMerge w:val="restart"/>
            <w:vAlign w:val="center"/>
          </w:tcPr>
          <w:p w14:paraId="56A35078">
            <w:pPr>
              <w:widowControl/>
              <w:jc w:val="center"/>
              <w:rPr>
                <w:rFonts w:cs="Times New Roman"/>
                <w:color w:val="000000"/>
                <w:kern w:val="0"/>
                <w:sz w:val="20"/>
                <w:lang w:eastAsia="en-US"/>
              </w:rPr>
            </w:pPr>
            <w:r>
              <w:rPr>
                <w:rFonts w:cs="Times New Roman"/>
                <w:color w:val="000000"/>
                <w:kern w:val="0"/>
                <w:sz w:val="20"/>
                <w:lang w:eastAsia="en-US"/>
              </w:rPr>
              <w:t>Telephone</w:t>
            </w:r>
          </w:p>
        </w:tc>
        <w:tc>
          <w:tcPr>
            <w:tcW w:w="3081" w:type="pct"/>
            <w:vAlign w:val="center"/>
          </w:tcPr>
          <w:p w14:paraId="74320F27">
            <w:pPr>
              <w:widowControl/>
              <w:jc w:val="left"/>
              <w:rPr>
                <w:rFonts w:cs="Times New Roman"/>
                <w:kern w:val="0"/>
                <w:sz w:val="20"/>
                <w:lang w:eastAsia="en-US"/>
              </w:rPr>
            </w:pPr>
            <w:r>
              <w:rPr>
                <w:rFonts w:cs="Times New Roman"/>
                <w:kern w:val="0"/>
                <w:sz w:val="20"/>
                <w:lang w:eastAsia="en-US"/>
              </w:rPr>
              <w:t>通信录同步与搜索</w:t>
            </w:r>
          </w:p>
        </w:tc>
        <w:tc>
          <w:tcPr>
            <w:tcW w:w="905" w:type="pct"/>
            <w:vMerge w:val="restart"/>
            <w:vAlign w:val="center"/>
          </w:tcPr>
          <w:p w14:paraId="4F3A6EAD">
            <w:pPr>
              <w:widowControl/>
              <w:jc w:val="center"/>
              <w:rPr>
                <w:rFonts w:cs="Times New Roman"/>
                <w:color w:val="000000"/>
                <w:kern w:val="0"/>
                <w:sz w:val="20"/>
              </w:rPr>
            </w:pPr>
            <w:r>
              <w:rPr>
                <w:rFonts w:cs="Times New Roman"/>
                <w:color w:val="000000"/>
                <w:kern w:val="0"/>
                <w:sz w:val="20"/>
              </w:rPr>
              <w:t>功能逻辑测试</w:t>
            </w:r>
          </w:p>
          <w:p w14:paraId="22FE01C8">
            <w:pPr>
              <w:widowControl/>
              <w:jc w:val="center"/>
              <w:rPr>
                <w:rFonts w:cs="Times New Roman"/>
                <w:color w:val="000000"/>
                <w:kern w:val="0"/>
                <w:sz w:val="20"/>
              </w:rPr>
            </w:pPr>
            <w:r>
              <w:rPr>
                <w:rFonts w:cs="Times New Roman"/>
                <w:color w:val="000000"/>
                <w:kern w:val="0"/>
                <w:sz w:val="20"/>
              </w:rPr>
              <w:t>场景分析测试</w:t>
            </w:r>
          </w:p>
          <w:p w14:paraId="0D2D4460">
            <w:pPr>
              <w:widowControl/>
              <w:jc w:val="center"/>
              <w:rPr>
                <w:rFonts w:cs="Times New Roman"/>
                <w:color w:val="000000"/>
                <w:kern w:val="0"/>
                <w:sz w:val="20"/>
              </w:rPr>
            </w:pPr>
            <w:r>
              <w:rPr>
                <w:rFonts w:cs="Times New Roman"/>
                <w:color w:val="000000"/>
                <w:kern w:val="0"/>
                <w:sz w:val="20"/>
              </w:rPr>
              <w:t>高低压测试</w:t>
            </w:r>
          </w:p>
          <w:p w14:paraId="5C9591C0">
            <w:pPr>
              <w:widowControl/>
              <w:jc w:val="center"/>
              <w:rPr>
                <w:rFonts w:cs="Times New Roman"/>
                <w:color w:val="000000"/>
                <w:kern w:val="0"/>
                <w:sz w:val="20"/>
              </w:rPr>
            </w:pPr>
            <w:r>
              <w:rPr>
                <w:rFonts w:cs="Times New Roman"/>
                <w:color w:val="000000"/>
                <w:kern w:val="0"/>
                <w:sz w:val="20"/>
              </w:rPr>
              <w:t>故障诊断测试</w:t>
            </w:r>
          </w:p>
          <w:p w14:paraId="04B8FD8A">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59B53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1E3647A">
            <w:pPr>
              <w:widowControl/>
              <w:jc w:val="center"/>
              <w:rPr>
                <w:rFonts w:cs="Times New Roman"/>
                <w:color w:val="000000"/>
                <w:kern w:val="0"/>
                <w:sz w:val="20"/>
                <w:lang w:eastAsia="en-US"/>
              </w:rPr>
            </w:pPr>
          </w:p>
        </w:tc>
        <w:tc>
          <w:tcPr>
            <w:tcW w:w="705" w:type="pct"/>
            <w:vMerge w:val="continue"/>
            <w:vAlign w:val="center"/>
          </w:tcPr>
          <w:p w14:paraId="417DC674">
            <w:pPr>
              <w:widowControl/>
              <w:jc w:val="center"/>
              <w:rPr>
                <w:rFonts w:cs="Times New Roman"/>
                <w:color w:val="000000"/>
                <w:kern w:val="0"/>
                <w:sz w:val="20"/>
                <w:lang w:eastAsia="en-US"/>
              </w:rPr>
            </w:pPr>
          </w:p>
        </w:tc>
        <w:tc>
          <w:tcPr>
            <w:tcW w:w="3081" w:type="pct"/>
            <w:vAlign w:val="center"/>
          </w:tcPr>
          <w:p w14:paraId="35C8AD96">
            <w:pPr>
              <w:widowControl/>
              <w:jc w:val="left"/>
              <w:rPr>
                <w:rFonts w:cs="Times New Roman"/>
                <w:kern w:val="0"/>
                <w:sz w:val="20"/>
                <w:lang w:eastAsia="en-US"/>
              </w:rPr>
            </w:pPr>
            <w:r>
              <w:rPr>
                <w:rFonts w:cs="Times New Roman"/>
                <w:kern w:val="0"/>
                <w:sz w:val="20"/>
                <w:lang w:eastAsia="en-US"/>
              </w:rPr>
              <w:t>车机端IP电话拨打</w:t>
            </w:r>
          </w:p>
        </w:tc>
        <w:tc>
          <w:tcPr>
            <w:tcW w:w="905" w:type="pct"/>
            <w:vMerge w:val="continue"/>
            <w:vAlign w:val="center"/>
          </w:tcPr>
          <w:p w14:paraId="652480B3">
            <w:pPr>
              <w:widowControl/>
              <w:jc w:val="center"/>
              <w:rPr>
                <w:rFonts w:cs="Times New Roman"/>
                <w:kern w:val="0"/>
                <w:sz w:val="28"/>
                <w:szCs w:val="28"/>
                <w:lang w:eastAsia="en-US"/>
              </w:rPr>
            </w:pPr>
          </w:p>
        </w:tc>
      </w:tr>
      <w:tr w14:paraId="5DBA8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75D7947D">
            <w:pPr>
              <w:widowControl/>
              <w:jc w:val="center"/>
              <w:rPr>
                <w:rFonts w:cs="Times New Roman"/>
                <w:kern w:val="0"/>
                <w:sz w:val="28"/>
                <w:szCs w:val="28"/>
                <w:lang w:eastAsia="en-US"/>
              </w:rPr>
            </w:pPr>
          </w:p>
        </w:tc>
        <w:tc>
          <w:tcPr>
            <w:tcW w:w="705" w:type="pct"/>
            <w:vMerge w:val="continue"/>
            <w:vAlign w:val="center"/>
          </w:tcPr>
          <w:p w14:paraId="7C05639D">
            <w:pPr>
              <w:widowControl/>
              <w:jc w:val="center"/>
              <w:rPr>
                <w:rFonts w:cs="Times New Roman"/>
                <w:kern w:val="0"/>
                <w:sz w:val="20"/>
                <w:lang w:eastAsia="en-US"/>
              </w:rPr>
            </w:pPr>
          </w:p>
        </w:tc>
        <w:tc>
          <w:tcPr>
            <w:tcW w:w="3081" w:type="pct"/>
            <w:vAlign w:val="center"/>
          </w:tcPr>
          <w:p w14:paraId="6CEAC891">
            <w:pPr>
              <w:widowControl/>
              <w:jc w:val="left"/>
              <w:rPr>
                <w:rFonts w:cs="Times New Roman"/>
                <w:kern w:val="0"/>
                <w:sz w:val="20"/>
              </w:rPr>
            </w:pPr>
            <w:r>
              <w:rPr>
                <w:rFonts w:cs="Times New Roman"/>
                <w:kern w:val="0"/>
                <w:sz w:val="20"/>
              </w:rPr>
              <w:t>车机端/手机端蓝牙电话拨打和接听</w:t>
            </w:r>
          </w:p>
        </w:tc>
        <w:tc>
          <w:tcPr>
            <w:tcW w:w="905" w:type="pct"/>
            <w:vMerge w:val="continue"/>
            <w:vAlign w:val="center"/>
          </w:tcPr>
          <w:p w14:paraId="08AE6853">
            <w:pPr>
              <w:widowControl/>
              <w:spacing w:line="500" w:lineRule="exact"/>
              <w:jc w:val="center"/>
              <w:rPr>
                <w:rFonts w:cs="Times New Roman"/>
                <w:kern w:val="0"/>
                <w:sz w:val="28"/>
                <w:szCs w:val="28"/>
              </w:rPr>
            </w:pPr>
          </w:p>
        </w:tc>
      </w:tr>
      <w:tr w14:paraId="480B6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EEB3295">
            <w:pPr>
              <w:widowControl/>
              <w:jc w:val="center"/>
              <w:rPr>
                <w:rFonts w:cs="Times New Roman"/>
                <w:kern w:val="0"/>
                <w:sz w:val="28"/>
                <w:szCs w:val="28"/>
              </w:rPr>
            </w:pPr>
          </w:p>
        </w:tc>
        <w:tc>
          <w:tcPr>
            <w:tcW w:w="705" w:type="pct"/>
            <w:vMerge w:val="continue"/>
            <w:vAlign w:val="center"/>
          </w:tcPr>
          <w:p w14:paraId="56894382">
            <w:pPr>
              <w:widowControl/>
              <w:jc w:val="center"/>
              <w:rPr>
                <w:rFonts w:cs="Times New Roman"/>
                <w:kern w:val="0"/>
                <w:sz w:val="20"/>
              </w:rPr>
            </w:pPr>
          </w:p>
        </w:tc>
        <w:tc>
          <w:tcPr>
            <w:tcW w:w="3081" w:type="pct"/>
            <w:vAlign w:val="center"/>
          </w:tcPr>
          <w:p w14:paraId="5EE9D828">
            <w:pPr>
              <w:widowControl/>
              <w:jc w:val="left"/>
              <w:rPr>
                <w:rFonts w:cs="Times New Roman"/>
                <w:kern w:val="0"/>
                <w:sz w:val="20"/>
                <w:lang w:eastAsia="en-US"/>
              </w:rPr>
            </w:pPr>
            <w:r>
              <w:rPr>
                <w:rFonts w:cs="Times New Roman"/>
                <w:kern w:val="0"/>
                <w:sz w:val="20"/>
                <w:lang w:eastAsia="en-US"/>
              </w:rPr>
              <w:t>来电通知和提醒</w:t>
            </w:r>
          </w:p>
        </w:tc>
        <w:tc>
          <w:tcPr>
            <w:tcW w:w="905" w:type="pct"/>
            <w:vMerge w:val="continue"/>
            <w:vAlign w:val="center"/>
          </w:tcPr>
          <w:p w14:paraId="669C2137">
            <w:pPr>
              <w:widowControl/>
              <w:spacing w:line="500" w:lineRule="exact"/>
              <w:jc w:val="center"/>
              <w:rPr>
                <w:rFonts w:cs="Times New Roman"/>
                <w:kern w:val="0"/>
                <w:sz w:val="28"/>
                <w:szCs w:val="28"/>
                <w:lang w:eastAsia="en-US"/>
              </w:rPr>
            </w:pPr>
          </w:p>
        </w:tc>
      </w:tr>
      <w:tr w14:paraId="727B2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792312D">
            <w:pPr>
              <w:widowControl/>
              <w:jc w:val="center"/>
              <w:rPr>
                <w:rFonts w:cs="Times New Roman"/>
                <w:kern w:val="0"/>
                <w:sz w:val="28"/>
                <w:szCs w:val="28"/>
                <w:lang w:eastAsia="en-US"/>
              </w:rPr>
            </w:pPr>
          </w:p>
        </w:tc>
        <w:tc>
          <w:tcPr>
            <w:tcW w:w="705" w:type="pct"/>
            <w:vMerge w:val="continue"/>
            <w:vAlign w:val="center"/>
          </w:tcPr>
          <w:p w14:paraId="75902D0F">
            <w:pPr>
              <w:widowControl/>
              <w:jc w:val="center"/>
              <w:rPr>
                <w:rFonts w:cs="Times New Roman"/>
                <w:kern w:val="0"/>
                <w:sz w:val="20"/>
                <w:lang w:eastAsia="en-US"/>
              </w:rPr>
            </w:pPr>
          </w:p>
        </w:tc>
        <w:tc>
          <w:tcPr>
            <w:tcW w:w="3081" w:type="pct"/>
            <w:vAlign w:val="center"/>
          </w:tcPr>
          <w:p w14:paraId="04DC5980">
            <w:pPr>
              <w:widowControl/>
              <w:jc w:val="left"/>
              <w:rPr>
                <w:rFonts w:cs="Times New Roman"/>
                <w:kern w:val="0"/>
                <w:sz w:val="20"/>
                <w:lang w:eastAsia="en-US"/>
              </w:rPr>
            </w:pPr>
            <w:r>
              <w:rPr>
                <w:rFonts w:cs="Times New Roman"/>
                <w:kern w:val="0"/>
                <w:sz w:val="20"/>
                <w:lang w:eastAsia="en-US"/>
              </w:rPr>
              <w:t>通话保持</w:t>
            </w:r>
          </w:p>
        </w:tc>
        <w:tc>
          <w:tcPr>
            <w:tcW w:w="905" w:type="pct"/>
            <w:vMerge w:val="continue"/>
            <w:vAlign w:val="center"/>
          </w:tcPr>
          <w:p w14:paraId="5E58BB2D">
            <w:pPr>
              <w:widowControl/>
              <w:spacing w:line="500" w:lineRule="exact"/>
              <w:jc w:val="center"/>
              <w:rPr>
                <w:rFonts w:cs="Times New Roman"/>
                <w:kern w:val="0"/>
                <w:sz w:val="28"/>
                <w:szCs w:val="28"/>
                <w:lang w:eastAsia="en-US"/>
              </w:rPr>
            </w:pPr>
          </w:p>
        </w:tc>
      </w:tr>
      <w:tr w14:paraId="659E9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EE3CC53">
            <w:pPr>
              <w:widowControl/>
              <w:jc w:val="center"/>
              <w:rPr>
                <w:rFonts w:cs="Times New Roman"/>
                <w:kern w:val="0"/>
                <w:sz w:val="28"/>
                <w:szCs w:val="28"/>
                <w:lang w:eastAsia="en-US"/>
              </w:rPr>
            </w:pPr>
          </w:p>
        </w:tc>
        <w:tc>
          <w:tcPr>
            <w:tcW w:w="705" w:type="pct"/>
            <w:vMerge w:val="continue"/>
            <w:vAlign w:val="center"/>
          </w:tcPr>
          <w:p w14:paraId="7C07917B">
            <w:pPr>
              <w:widowControl/>
              <w:jc w:val="center"/>
              <w:rPr>
                <w:rFonts w:cs="Times New Roman"/>
                <w:kern w:val="0"/>
                <w:sz w:val="20"/>
                <w:lang w:eastAsia="en-US"/>
              </w:rPr>
            </w:pPr>
          </w:p>
        </w:tc>
        <w:tc>
          <w:tcPr>
            <w:tcW w:w="3081" w:type="pct"/>
            <w:vAlign w:val="center"/>
          </w:tcPr>
          <w:p w14:paraId="39212189">
            <w:pPr>
              <w:widowControl/>
              <w:jc w:val="left"/>
              <w:rPr>
                <w:rFonts w:cs="Times New Roman"/>
                <w:kern w:val="0"/>
                <w:sz w:val="20"/>
              </w:rPr>
            </w:pPr>
            <w:r>
              <w:rPr>
                <w:rFonts w:cs="Times New Roman"/>
                <w:kern w:val="0"/>
                <w:sz w:val="20"/>
              </w:rPr>
              <w:t>通话信息显示/声音提醒</w:t>
            </w:r>
          </w:p>
        </w:tc>
        <w:tc>
          <w:tcPr>
            <w:tcW w:w="905" w:type="pct"/>
            <w:vMerge w:val="continue"/>
            <w:vAlign w:val="center"/>
          </w:tcPr>
          <w:p w14:paraId="586B2373">
            <w:pPr>
              <w:widowControl/>
              <w:spacing w:line="500" w:lineRule="exact"/>
              <w:jc w:val="center"/>
              <w:rPr>
                <w:rFonts w:cs="Times New Roman"/>
                <w:kern w:val="0"/>
                <w:sz w:val="28"/>
                <w:szCs w:val="28"/>
              </w:rPr>
            </w:pPr>
          </w:p>
        </w:tc>
      </w:tr>
      <w:tr w14:paraId="03290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4A09518E">
            <w:pPr>
              <w:widowControl/>
              <w:jc w:val="center"/>
              <w:rPr>
                <w:rFonts w:cs="Times New Roman"/>
                <w:color w:val="000000"/>
                <w:kern w:val="0"/>
                <w:sz w:val="20"/>
                <w:lang w:eastAsia="en-US"/>
              </w:rPr>
            </w:pPr>
            <w:r>
              <w:rPr>
                <w:rFonts w:cs="Times New Roman"/>
                <w:color w:val="000000"/>
                <w:kern w:val="0"/>
                <w:sz w:val="20"/>
                <w:lang w:eastAsia="en-US"/>
              </w:rPr>
              <w:t>4</w:t>
            </w:r>
          </w:p>
        </w:tc>
        <w:tc>
          <w:tcPr>
            <w:tcW w:w="705" w:type="pct"/>
            <w:vMerge w:val="restart"/>
            <w:vAlign w:val="center"/>
          </w:tcPr>
          <w:p w14:paraId="1F2C68D8">
            <w:pPr>
              <w:widowControl/>
              <w:jc w:val="center"/>
              <w:rPr>
                <w:rFonts w:cs="Times New Roman"/>
                <w:color w:val="000000"/>
                <w:kern w:val="0"/>
                <w:sz w:val="20"/>
                <w:lang w:eastAsia="en-US"/>
              </w:rPr>
            </w:pPr>
            <w:r>
              <w:rPr>
                <w:rFonts w:cs="Times New Roman"/>
                <w:color w:val="000000"/>
                <w:kern w:val="0"/>
                <w:sz w:val="20"/>
                <w:lang w:eastAsia="en-US"/>
              </w:rPr>
              <w:t>Navigation</w:t>
            </w:r>
          </w:p>
        </w:tc>
        <w:tc>
          <w:tcPr>
            <w:tcW w:w="3081" w:type="pct"/>
            <w:vAlign w:val="center"/>
          </w:tcPr>
          <w:p w14:paraId="6CA6F5CB">
            <w:pPr>
              <w:widowControl/>
              <w:jc w:val="left"/>
              <w:rPr>
                <w:rFonts w:cs="Times New Roman"/>
                <w:kern w:val="0"/>
                <w:sz w:val="20"/>
                <w:lang w:eastAsia="en-US"/>
              </w:rPr>
            </w:pPr>
            <w:r>
              <w:rPr>
                <w:rFonts w:cs="Times New Roman"/>
                <w:kern w:val="0"/>
                <w:sz w:val="20"/>
                <w:lang w:eastAsia="en-US"/>
              </w:rPr>
              <w:t>主图</w:t>
            </w:r>
          </w:p>
        </w:tc>
        <w:tc>
          <w:tcPr>
            <w:tcW w:w="905" w:type="pct"/>
            <w:vMerge w:val="restart"/>
            <w:vAlign w:val="center"/>
          </w:tcPr>
          <w:p w14:paraId="3CF5EE45">
            <w:pPr>
              <w:widowControl/>
              <w:jc w:val="center"/>
              <w:rPr>
                <w:rFonts w:cs="Times New Roman"/>
                <w:color w:val="000000"/>
                <w:kern w:val="0"/>
                <w:sz w:val="20"/>
              </w:rPr>
            </w:pPr>
            <w:r>
              <w:rPr>
                <w:rFonts w:cs="Times New Roman"/>
                <w:color w:val="000000"/>
                <w:kern w:val="0"/>
                <w:sz w:val="20"/>
              </w:rPr>
              <w:t>功能逻辑测试</w:t>
            </w:r>
          </w:p>
          <w:p w14:paraId="3EAD205E">
            <w:pPr>
              <w:widowControl/>
              <w:jc w:val="center"/>
              <w:rPr>
                <w:rFonts w:cs="Times New Roman"/>
                <w:color w:val="000000"/>
                <w:kern w:val="0"/>
                <w:sz w:val="20"/>
              </w:rPr>
            </w:pPr>
            <w:r>
              <w:rPr>
                <w:rFonts w:cs="Times New Roman"/>
                <w:color w:val="000000"/>
                <w:kern w:val="0"/>
                <w:sz w:val="20"/>
              </w:rPr>
              <w:t>场景分析测试</w:t>
            </w:r>
          </w:p>
          <w:p w14:paraId="1317813A">
            <w:pPr>
              <w:widowControl/>
              <w:jc w:val="center"/>
              <w:rPr>
                <w:rFonts w:cs="Times New Roman"/>
                <w:color w:val="000000"/>
                <w:kern w:val="0"/>
                <w:sz w:val="20"/>
              </w:rPr>
            </w:pPr>
            <w:r>
              <w:rPr>
                <w:rFonts w:cs="Times New Roman"/>
                <w:color w:val="000000"/>
                <w:kern w:val="0"/>
                <w:sz w:val="20"/>
              </w:rPr>
              <w:t>高低压测试</w:t>
            </w:r>
          </w:p>
          <w:p w14:paraId="012CF9BC">
            <w:pPr>
              <w:widowControl/>
              <w:jc w:val="center"/>
              <w:rPr>
                <w:rFonts w:cs="Times New Roman"/>
                <w:color w:val="000000"/>
                <w:kern w:val="0"/>
                <w:sz w:val="20"/>
              </w:rPr>
            </w:pPr>
            <w:r>
              <w:rPr>
                <w:rFonts w:cs="Times New Roman"/>
                <w:color w:val="000000"/>
                <w:kern w:val="0"/>
                <w:sz w:val="20"/>
              </w:rPr>
              <w:t>故障诊断测试</w:t>
            </w:r>
          </w:p>
          <w:p w14:paraId="0F209B3C">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6E84B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7AD8E7AE">
            <w:pPr>
              <w:widowControl/>
              <w:jc w:val="center"/>
              <w:rPr>
                <w:rFonts w:cs="Times New Roman"/>
                <w:color w:val="000000"/>
                <w:kern w:val="0"/>
                <w:sz w:val="20"/>
                <w:lang w:eastAsia="en-US"/>
              </w:rPr>
            </w:pPr>
          </w:p>
        </w:tc>
        <w:tc>
          <w:tcPr>
            <w:tcW w:w="705" w:type="pct"/>
            <w:vMerge w:val="continue"/>
            <w:vAlign w:val="center"/>
          </w:tcPr>
          <w:p w14:paraId="583ED3F1">
            <w:pPr>
              <w:widowControl/>
              <w:jc w:val="center"/>
              <w:rPr>
                <w:rFonts w:cs="Times New Roman"/>
                <w:color w:val="000000"/>
                <w:kern w:val="0"/>
                <w:sz w:val="20"/>
                <w:lang w:eastAsia="en-US"/>
              </w:rPr>
            </w:pPr>
          </w:p>
        </w:tc>
        <w:tc>
          <w:tcPr>
            <w:tcW w:w="3081" w:type="pct"/>
            <w:vAlign w:val="center"/>
          </w:tcPr>
          <w:p w14:paraId="12D00A1F">
            <w:pPr>
              <w:widowControl/>
              <w:jc w:val="left"/>
              <w:rPr>
                <w:rFonts w:cs="Times New Roman"/>
                <w:kern w:val="0"/>
                <w:sz w:val="20"/>
                <w:lang w:eastAsia="en-US"/>
              </w:rPr>
            </w:pPr>
            <w:r>
              <w:rPr>
                <w:rFonts w:cs="Times New Roman"/>
                <w:kern w:val="0"/>
                <w:sz w:val="20"/>
                <w:lang w:eastAsia="en-US"/>
              </w:rPr>
              <w:t>路径规划</w:t>
            </w:r>
          </w:p>
        </w:tc>
        <w:tc>
          <w:tcPr>
            <w:tcW w:w="905" w:type="pct"/>
            <w:vMerge w:val="continue"/>
            <w:vAlign w:val="center"/>
          </w:tcPr>
          <w:p w14:paraId="3B97A46E">
            <w:pPr>
              <w:widowControl/>
              <w:spacing w:line="500" w:lineRule="exact"/>
              <w:ind w:firstLine="420" w:firstLineChars="150"/>
              <w:jc w:val="center"/>
              <w:rPr>
                <w:rFonts w:cs="Times New Roman"/>
                <w:kern w:val="0"/>
                <w:sz w:val="28"/>
                <w:szCs w:val="28"/>
                <w:lang w:eastAsia="en-US"/>
              </w:rPr>
            </w:pPr>
          </w:p>
        </w:tc>
      </w:tr>
      <w:tr w14:paraId="18D5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8F03E9B">
            <w:pPr>
              <w:widowControl/>
              <w:jc w:val="center"/>
              <w:rPr>
                <w:rFonts w:cs="Times New Roman"/>
                <w:color w:val="000000"/>
                <w:kern w:val="0"/>
                <w:sz w:val="20"/>
                <w:lang w:eastAsia="en-US"/>
              </w:rPr>
            </w:pPr>
          </w:p>
        </w:tc>
        <w:tc>
          <w:tcPr>
            <w:tcW w:w="705" w:type="pct"/>
            <w:vMerge w:val="continue"/>
            <w:vAlign w:val="center"/>
          </w:tcPr>
          <w:p w14:paraId="3C6D4D8D">
            <w:pPr>
              <w:widowControl/>
              <w:jc w:val="center"/>
              <w:rPr>
                <w:rFonts w:cs="Times New Roman"/>
                <w:color w:val="000000"/>
                <w:kern w:val="0"/>
                <w:sz w:val="20"/>
                <w:lang w:eastAsia="en-US"/>
              </w:rPr>
            </w:pPr>
          </w:p>
        </w:tc>
        <w:tc>
          <w:tcPr>
            <w:tcW w:w="3081" w:type="pct"/>
            <w:vAlign w:val="center"/>
          </w:tcPr>
          <w:p w14:paraId="42503B25">
            <w:pPr>
              <w:widowControl/>
              <w:jc w:val="left"/>
              <w:rPr>
                <w:rFonts w:cs="Times New Roman"/>
                <w:kern w:val="0"/>
                <w:sz w:val="20"/>
                <w:lang w:eastAsia="en-US"/>
              </w:rPr>
            </w:pPr>
            <w:r>
              <w:rPr>
                <w:rFonts w:cs="Times New Roman"/>
                <w:kern w:val="0"/>
                <w:sz w:val="20"/>
                <w:lang w:eastAsia="en-US"/>
              </w:rPr>
              <w:t>路径引导</w:t>
            </w:r>
          </w:p>
        </w:tc>
        <w:tc>
          <w:tcPr>
            <w:tcW w:w="905" w:type="pct"/>
            <w:vMerge w:val="continue"/>
            <w:vAlign w:val="center"/>
          </w:tcPr>
          <w:p w14:paraId="54FA9101">
            <w:pPr>
              <w:widowControl/>
              <w:spacing w:line="500" w:lineRule="exact"/>
              <w:ind w:firstLine="420" w:firstLineChars="150"/>
              <w:jc w:val="center"/>
              <w:rPr>
                <w:rFonts w:cs="Times New Roman"/>
                <w:kern w:val="0"/>
                <w:sz w:val="28"/>
                <w:szCs w:val="28"/>
                <w:lang w:eastAsia="en-US"/>
              </w:rPr>
            </w:pPr>
          </w:p>
        </w:tc>
      </w:tr>
      <w:tr w14:paraId="7CBFD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02C56F0">
            <w:pPr>
              <w:widowControl/>
              <w:jc w:val="center"/>
              <w:rPr>
                <w:rFonts w:cs="Times New Roman"/>
                <w:color w:val="000000"/>
                <w:kern w:val="0"/>
                <w:sz w:val="20"/>
                <w:lang w:eastAsia="en-US"/>
              </w:rPr>
            </w:pPr>
          </w:p>
        </w:tc>
        <w:tc>
          <w:tcPr>
            <w:tcW w:w="705" w:type="pct"/>
            <w:vMerge w:val="continue"/>
            <w:vAlign w:val="center"/>
          </w:tcPr>
          <w:p w14:paraId="1B38ABA8">
            <w:pPr>
              <w:widowControl/>
              <w:jc w:val="center"/>
              <w:rPr>
                <w:rFonts w:cs="Times New Roman"/>
                <w:color w:val="000000"/>
                <w:kern w:val="0"/>
                <w:sz w:val="20"/>
                <w:lang w:eastAsia="en-US"/>
              </w:rPr>
            </w:pPr>
          </w:p>
        </w:tc>
        <w:tc>
          <w:tcPr>
            <w:tcW w:w="3081" w:type="pct"/>
            <w:vAlign w:val="center"/>
          </w:tcPr>
          <w:p w14:paraId="55D31C38">
            <w:pPr>
              <w:widowControl/>
              <w:jc w:val="left"/>
              <w:rPr>
                <w:rFonts w:cs="Times New Roman"/>
                <w:kern w:val="0"/>
                <w:sz w:val="20"/>
                <w:lang w:eastAsia="en-US"/>
              </w:rPr>
            </w:pPr>
            <w:r>
              <w:rPr>
                <w:rFonts w:cs="Times New Roman"/>
                <w:kern w:val="0"/>
                <w:sz w:val="20"/>
                <w:lang w:eastAsia="en-US"/>
              </w:rPr>
              <w:t>搜索</w:t>
            </w:r>
          </w:p>
        </w:tc>
        <w:tc>
          <w:tcPr>
            <w:tcW w:w="905" w:type="pct"/>
            <w:vMerge w:val="continue"/>
            <w:vAlign w:val="center"/>
          </w:tcPr>
          <w:p w14:paraId="3BCEE4FB">
            <w:pPr>
              <w:widowControl/>
              <w:spacing w:line="500" w:lineRule="exact"/>
              <w:ind w:firstLine="420" w:firstLineChars="150"/>
              <w:jc w:val="center"/>
              <w:rPr>
                <w:rFonts w:cs="Times New Roman"/>
                <w:kern w:val="0"/>
                <w:sz w:val="28"/>
                <w:szCs w:val="28"/>
                <w:lang w:eastAsia="en-US"/>
              </w:rPr>
            </w:pPr>
          </w:p>
        </w:tc>
      </w:tr>
      <w:tr w14:paraId="4BA7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E9A0363">
            <w:pPr>
              <w:widowControl/>
              <w:jc w:val="center"/>
              <w:rPr>
                <w:rFonts w:cs="Times New Roman"/>
                <w:color w:val="000000"/>
                <w:kern w:val="0"/>
                <w:sz w:val="20"/>
                <w:lang w:eastAsia="en-US"/>
              </w:rPr>
            </w:pPr>
          </w:p>
        </w:tc>
        <w:tc>
          <w:tcPr>
            <w:tcW w:w="705" w:type="pct"/>
            <w:vMerge w:val="continue"/>
            <w:vAlign w:val="center"/>
          </w:tcPr>
          <w:p w14:paraId="2B6B0B93">
            <w:pPr>
              <w:widowControl/>
              <w:jc w:val="center"/>
              <w:rPr>
                <w:rFonts w:cs="Times New Roman"/>
                <w:color w:val="000000"/>
                <w:kern w:val="0"/>
                <w:sz w:val="20"/>
                <w:lang w:eastAsia="en-US"/>
              </w:rPr>
            </w:pPr>
          </w:p>
        </w:tc>
        <w:tc>
          <w:tcPr>
            <w:tcW w:w="3081" w:type="pct"/>
            <w:vAlign w:val="center"/>
          </w:tcPr>
          <w:p w14:paraId="3C9C3385">
            <w:pPr>
              <w:widowControl/>
              <w:jc w:val="left"/>
              <w:rPr>
                <w:rFonts w:cs="Times New Roman"/>
                <w:kern w:val="0"/>
                <w:sz w:val="20"/>
                <w:lang w:eastAsia="en-US"/>
              </w:rPr>
            </w:pPr>
            <w:r>
              <w:rPr>
                <w:rFonts w:cs="Times New Roman"/>
                <w:kern w:val="0"/>
                <w:sz w:val="20"/>
                <w:lang w:eastAsia="en-US"/>
              </w:rPr>
              <w:t>定位</w:t>
            </w:r>
          </w:p>
        </w:tc>
        <w:tc>
          <w:tcPr>
            <w:tcW w:w="905" w:type="pct"/>
            <w:vMerge w:val="continue"/>
            <w:vAlign w:val="center"/>
          </w:tcPr>
          <w:p w14:paraId="75322B9E">
            <w:pPr>
              <w:widowControl/>
              <w:spacing w:line="500" w:lineRule="exact"/>
              <w:ind w:firstLine="420" w:firstLineChars="150"/>
              <w:jc w:val="center"/>
              <w:rPr>
                <w:rFonts w:cs="Times New Roman"/>
                <w:kern w:val="0"/>
                <w:sz w:val="28"/>
                <w:szCs w:val="28"/>
                <w:lang w:eastAsia="en-US"/>
              </w:rPr>
            </w:pPr>
          </w:p>
        </w:tc>
      </w:tr>
      <w:tr w14:paraId="149A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DFF09C0">
            <w:pPr>
              <w:widowControl/>
              <w:jc w:val="center"/>
              <w:rPr>
                <w:rFonts w:cs="Times New Roman"/>
                <w:color w:val="000000"/>
                <w:kern w:val="0"/>
                <w:sz w:val="20"/>
                <w:lang w:eastAsia="en-US"/>
              </w:rPr>
            </w:pPr>
          </w:p>
        </w:tc>
        <w:tc>
          <w:tcPr>
            <w:tcW w:w="705" w:type="pct"/>
            <w:vMerge w:val="continue"/>
            <w:vAlign w:val="center"/>
          </w:tcPr>
          <w:p w14:paraId="3434C930">
            <w:pPr>
              <w:widowControl/>
              <w:jc w:val="center"/>
              <w:rPr>
                <w:rFonts w:cs="Times New Roman"/>
                <w:color w:val="000000"/>
                <w:kern w:val="0"/>
                <w:sz w:val="20"/>
                <w:lang w:eastAsia="en-US"/>
              </w:rPr>
            </w:pPr>
          </w:p>
        </w:tc>
        <w:tc>
          <w:tcPr>
            <w:tcW w:w="3081" w:type="pct"/>
            <w:vAlign w:val="center"/>
          </w:tcPr>
          <w:p w14:paraId="243326CE">
            <w:pPr>
              <w:widowControl/>
              <w:jc w:val="left"/>
              <w:rPr>
                <w:rFonts w:cs="Times New Roman"/>
                <w:kern w:val="0"/>
                <w:sz w:val="20"/>
                <w:lang w:eastAsia="en-US"/>
              </w:rPr>
            </w:pPr>
            <w:r>
              <w:rPr>
                <w:rFonts w:cs="Times New Roman"/>
                <w:kern w:val="0"/>
                <w:sz w:val="20"/>
                <w:lang w:eastAsia="en-US"/>
              </w:rPr>
              <w:t>导航设置</w:t>
            </w:r>
          </w:p>
        </w:tc>
        <w:tc>
          <w:tcPr>
            <w:tcW w:w="905" w:type="pct"/>
            <w:vMerge w:val="continue"/>
            <w:vAlign w:val="center"/>
          </w:tcPr>
          <w:p w14:paraId="756694C6">
            <w:pPr>
              <w:widowControl/>
              <w:spacing w:line="500" w:lineRule="exact"/>
              <w:ind w:firstLine="420" w:firstLineChars="150"/>
              <w:jc w:val="center"/>
              <w:rPr>
                <w:rFonts w:cs="Times New Roman"/>
                <w:kern w:val="0"/>
                <w:sz w:val="28"/>
                <w:szCs w:val="28"/>
                <w:lang w:eastAsia="en-US"/>
              </w:rPr>
            </w:pPr>
          </w:p>
        </w:tc>
      </w:tr>
      <w:tr w14:paraId="18D3F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65BC377">
            <w:pPr>
              <w:widowControl/>
              <w:jc w:val="center"/>
              <w:rPr>
                <w:rFonts w:cs="Times New Roman"/>
                <w:color w:val="000000"/>
                <w:kern w:val="0"/>
                <w:sz w:val="20"/>
                <w:lang w:eastAsia="en-US"/>
              </w:rPr>
            </w:pPr>
          </w:p>
        </w:tc>
        <w:tc>
          <w:tcPr>
            <w:tcW w:w="705" w:type="pct"/>
            <w:vMerge w:val="continue"/>
            <w:vAlign w:val="center"/>
          </w:tcPr>
          <w:p w14:paraId="357E45E5">
            <w:pPr>
              <w:widowControl/>
              <w:jc w:val="center"/>
              <w:rPr>
                <w:rFonts w:cs="Times New Roman"/>
                <w:color w:val="000000"/>
                <w:kern w:val="0"/>
                <w:sz w:val="20"/>
                <w:lang w:eastAsia="en-US"/>
              </w:rPr>
            </w:pPr>
          </w:p>
        </w:tc>
        <w:tc>
          <w:tcPr>
            <w:tcW w:w="3081" w:type="pct"/>
            <w:vAlign w:val="center"/>
          </w:tcPr>
          <w:p w14:paraId="0DAFFD58">
            <w:pPr>
              <w:widowControl/>
              <w:jc w:val="left"/>
              <w:rPr>
                <w:rFonts w:cs="Times New Roman"/>
                <w:kern w:val="0"/>
                <w:sz w:val="20"/>
                <w:lang w:eastAsia="en-US"/>
              </w:rPr>
            </w:pPr>
            <w:r>
              <w:rPr>
                <w:rFonts w:cs="Times New Roman"/>
                <w:kern w:val="0"/>
                <w:sz w:val="20"/>
                <w:lang w:eastAsia="en-US"/>
              </w:rPr>
              <w:t>导航数据</w:t>
            </w:r>
          </w:p>
        </w:tc>
        <w:tc>
          <w:tcPr>
            <w:tcW w:w="905" w:type="pct"/>
            <w:vMerge w:val="continue"/>
            <w:vAlign w:val="center"/>
          </w:tcPr>
          <w:p w14:paraId="24E9A438">
            <w:pPr>
              <w:widowControl/>
              <w:spacing w:line="500" w:lineRule="exact"/>
              <w:ind w:firstLine="420" w:firstLineChars="150"/>
              <w:jc w:val="center"/>
              <w:rPr>
                <w:rFonts w:cs="Times New Roman"/>
                <w:kern w:val="0"/>
                <w:sz w:val="28"/>
                <w:szCs w:val="28"/>
                <w:lang w:eastAsia="en-US"/>
              </w:rPr>
            </w:pPr>
          </w:p>
        </w:tc>
      </w:tr>
      <w:tr w14:paraId="667A9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066EBCBA">
            <w:pPr>
              <w:widowControl/>
              <w:jc w:val="center"/>
              <w:rPr>
                <w:rFonts w:cs="Times New Roman"/>
                <w:color w:val="000000"/>
                <w:kern w:val="0"/>
                <w:sz w:val="20"/>
                <w:lang w:eastAsia="en-US"/>
              </w:rPr>
            </w:pPr>
            <w:r>
              <w:rPr>
                <w:rFonts w:cs="Times New Roman"/>
                <w:color w:val="000000"/>
                <w:kern w:val="0"/>
                <w:sz w:val="20"/>
                <w:lang w:eastAsia="en-US"/>
              </w:rPr>
              <w:t>5</w:t>
            </w:r>
          </w:p>
        </w:tc>
        <w:tc>
          <w:tcPr>
            <w:tcW w:w="705" w:type="pct"/>
            <w:vMerge w:val="restart"/>
            <w:vAlign w:val="center"/>
          </w:tcPr>
          <w:p w14:paraId="263A65F2">
            <w:pPr>
              <w:widowControl/>
              <w:jc w:val="center"/>
              <w:rPr>
                <w:rFonts w:cs="Times New Roman"/>
                <w:color w:val="000000"/>
                <w:kern w:val="0"/>
                <w:sz w:val="20"/>
                <w:lang w:eastAsia="en-US"/>
              </w:rPr>
            </w:pPr>
            <w:r>
              <w:rPr>
                <w:rFonts w:cs="Times New Roman"/>
                <w:kern w:val="0"/>
                <w:sz w:val="20"/>
                <w:lang w:eastAsia="en-US"/>
              </w:rPr>
              <w:t>用户管理</w:t>
            </w:r>
          </w:p>
        </w:tc>
        <w:tc>
          <w:tcPr>
            <w:tcW w:w="3081" w:type="pct"/>
            <w:vAlign w:val="center"/>
          </w:tcPr>
          <w:p w14:paraId="2C37359C">
            <w:pPr>
              <w:widowControl/>
              <w:jc w:val="left"/>
              <w:rPr>
                <w:rFonts w:cs="Times New Roman"/>
                <w:kern w:val="0"/>
                <w:sz w:val="20"/>
              </w:rPr>
            </w:pPr>
            <w:r>
              <w:rPr>
                <w:rFonts w:cs="Times New Roman"/>
                <w:kern w:val="0"/>
                <w:sz w:val="20"/>
              </w:rPr>
              <w:t>用户数据上传以及用户数据使用</w:t>
            </w:r>
          </w:p>
        </w:tc>
        <w:tc>
          <w:tcPr>
            <w:tcW w:w="905" w:type="pct"/>
            <w:vMerge w:val="restart"/>
            <w:vAlign w:val="center"/>
          </w:tcPr>
          <w:p w14:paraId="719E13B9">
            <w:pPr>
              <w:widowControl/>
              <w:jc w:val="center"/>
              <w:rPr>
                <w:rFonts w:cs="Times New Roman"/>
                <w:color w:val="000000"/>
                <w:kern w:val="0"/>
                <w:sz w:val="20"/>
              </w:rPr>
            </w:pPr>
            <w:r>
              <w:rPr>
                <w:rFonts w:cs="Times New Roman"/>
                <w:color w:val="000000"/>
                <w:kern w:val="0"/>
                <w:sz w:val="20"/>
              </w:rPr>
              <w:t>功能逻辑测试</w:t>
            </w:r>
          </w:p>
          <w:p w14:paraId="76EBDE67">
            <w:pPr>
              <w:widowControl/>
              <w:jc w:val="center"/>
              <w:rPr>
                <w:rFonts w:cs="Times New Roman"/>
                <w:color w:val="000000"/>
                <w:kern w:val="0"/>
                <w:sz w:val="20"/>
              </w:rPr>
            </w:pPr>
            <w:r>
              <w:rPr>
                <w:rFonts w:cs="Times New Roman"/>
                <w:color w:val="000000"/>
                <w:kern w:val="0"/>
                <w:sz w:val="20"/>
              </w:rPr>
              <w:t>场景分析测试</w:t>
            </w:r>
          </w:p>
          <w:p w14:paraId="63722D90">
            <w:pPr>
              <w:widowControl/>
              <w:jc w:val="center"/>
              <w:rPr>
                <w:rFonts w:cs="Times New Roman"/>
                <w:color w:val="000000"/>
                <w:kern w:val="0"/>
                <w:sz w:val="20"/>
              </w:rPr>
            </w:pPr>
            <w:r>
              <w:rPr>
                <w:rFonts w:cs="Times New Roman"/>
                <w:color w:val="000000"/>
                <w:kern w:val="0"/>
                <w:sz w:val="20"/>
              </w:rPr>
              <w:t>高低压测试</w:t>
            </w:r>
          </w:p>
          <w:p w14:paraId="3D22800B">
            <w:pPr>
              <w:widowControl/>
              <w:jc w:val="center"/>
              <w:rPr>
                <w:rFonts w:cs="Times New Roman"/>
                <w:color w:val="000000"/>
                <w:kern w:val="0"/>
                <w:sz w:val="20"/>
              </w:rPr>
            </w:pPr>
            <w:r>
              <w:rPr>
                <w:rFonts w:cs="Times New Roman"/>
                <w:color w:val="000000"/>
                <w:kern w:val="0"/>
                <w:sz w:val="20"/>
              </w:rPr>
              <w:t>故障诊断测试</w:t>
            </w:r>
          </w:p>
          <w:p w14:paraId="3CBF4FBC">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136F6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3CD497A">
            <w:pPr>
              <w:widowControl/>
              <w:jc w:val="center"/>
              <w:rPr>
                <w:rFonts w:cs="Times New Roman"/>
                <w:color w:val="000000"/>
                <w:kern w:val="0"/>
                <w:sz w:val="20"/>
                <w:lang w:eastAsia="en-US"/>
              </w:rPr>
            </w:pPr>
          </w:p>
        </w:tc>
        <w:tc>
          <w:tcPr>
            <w:tcW w:w="705" w:type="pct"/>
            <w:vMerge w:val="continue"/>
            <w:vAlign w:val="center"/>
          </w:tcPr>
          <w:p w14:paraId="0446471E">
            <w:pPr>
              <w:widowControl/>
              <w:jc w:val="center"/>
              <w:rPr>
                <w:rFonts w:cs="Times New Roman"/>
                <w:kern w:val="0"/>
                <w:sz w:val="20"/>
                <w:lang w:eastAsia="en-US"/>
              </w:rPr>
            </w:pPr>
          </w:p>
        </w:tc>
        <w:tc>
          <w:tcPr>
            <w:tcW w:w="3081" w:type="pct"/>
            <w:vAlign w:val="center"/>
          </w:tcPr>
          <w:p w14:paraId="431328BB">
            <w:pPr>
              <w:widowControl/>
              <w:jc w:val="left"/>
              <w:rPr>
                <w:rFonts w:cs="Times New Roman"/>
                <w:kern w:val="0"/>
                <w:sz w:val="20"/>
                <w:lang w:eastAsia="en-US"/>
              </w:rPr>
            </w:pPr>
            <w:r>
              <w:rPr>
                <w:rFonts w:cs="Times New Roman"/>
                <w:kern w:val="0"/>
                <w:sz w:val="20"/>
                <w:lang w:eastAsia="en-US"/>
              </w:rPr>
              <w:t>用户注册，激活</w:t>
            </w:r>
          </w:p>
        </w:tc>
        <w:tc>
          <w:tcPr>
            <w:tcW w:w="905" w:type="pct"/>
            <w:vMerge w:val="continue"/>
            <w:vAlign w:val="center"/>
          </w:tcPr>
          <w:p w14:paraId="79927161">
            <w:pPr>
              <w:widowControl/>
              <w:spacing w:line="500" w:lineRule="exact"/>
              <w:ind w:firstLine="420" w:firstLineChars="150"/>
              <w:jc w:val="center"/>
              <w:rPr>
                <w:rFonts w:cs="Times New Roman"/>
                <w:kern w:val="0"/>
                <w:sz w:val="28"/>
                <w:szCs w:val="28"/>
                <w:lang w:eastAsia="en-US"/>
              </w:rPr>
            </w:pPr>
          </w:p>
        </w:tc>
      </w:tr>
      <w:tr w14:paraId="12AB0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78D1BA8">
            <w:pPr>
              <w:widowControl/>
              <w:jc w:val="center"/>
              <w:rPr>
                <w:rFonts w:cs="Times New Roman"/>
                <w:color w:val="000000"/>
                <w:kern w:val="0"/>
                <w:sz w:val="20"/>
                <w:lang w:eastAsia="en-US"/>
              </w:rPr>
            </w:pPr>
          </w:p>
        </w:tc>
        <w:tc>
          <w:tcPr>
            <w:tcW w:w="705" w:type="pct"/>
            <w:vMerge w:val="continue"/>
            <w:vAlign w:val="center"/>
          </w:tcPr>
          <w:p w14:paraId="4DABFFBC">
            <w:pPr>
              <w:widowControl/>
              <w:jc w:val="center"/>
              <w:rPr>
                <w:rFonts w:cs="Times New Roman"/>
                <w:kern w:val="0"/>
                <w:sz w:val="20"/>
                <w:lang w:eastAsia="en-US"/>
              </w:rPr>
            </w:pPr>
          </w:p>
        </w:tc>
        <w:tc>
          <w:tcPr>
            <w:tcW w:w="3081" w:type="pct"/>
            <w:vAlign w:val="center"/>
          </w:tcPr>
          <w:p w14:paraId="1A0C9CB0">
            <w:pPr>
              <w:widowControl/>
              <w:jc w:val="left"/>
              <w:rPr>
                <w:rFonts w:cs="Times New Roman"/>
                <w:kern w:val="0"/>
                <w:sz w:val="20"/>
                <w:lang w:eastAsia="en-US"/>
              </w:rPr>
            </w:pPr>
            <w:r>
              <w:rPr>
                <w:rFonts w:cs="Times New Roman"/>
                <w:kern w:val="0"/>
                <w:sz w:val="20"/>
                <w:lang w:eastAsia="en-US"/>
              </w:rPr>
              <w:t>用户信息</w:t>
            </w:r>
          </w:p>
        </w:tc>
        <w:tc>
          <w:tcPr>
            <w:tcW w:w="905" w:type="pct"/>
            <w:vMerge w:val="continue"/>
            <w:vAlign w:val="center"/>
          </w:tcPr>
          <w:p w14:paraId="264F84DB">
            <w:pPr>
              <w:widowControl/>
              <w:spacing w:line="500" w:lineRule="exact"/>
              <w:ind w:firstLine="420" w:firstLineChars="150"/>
              <w:jc w:val="center"/>
              <w:rPr>
                <w:rFonts w:cs="Times New Roman"/>
                <w:kern w:val="0"/>
                <w:sz w:val="28"/>
                <w:szCs w:val="28"/>
                <w:lang w:eastAsia="en-US"/>
              </w:rPr>
            </w:pPr>
          </w:p>
        </w:tc>
      </w:tr>
      <w:tr w14:paraId="1A0E6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3116570">
            <w:pPr>
              <w:widowControl/>
              <w:jc w:val="center"/>
              <w:rPr>
                <w:rFonts w:cs="Times New Roman"/>
                <w:color w:val="000000"/>
                <w:kern w:val="0"/>
                <w:sz w:val="20"/>
                <w:lang w:eastAsia="en-US"/>
              </w:rPr>
            </w:pPr>
          </w:p>
        </w:tc>
        <w:tc>
          <w:tcPr>
            <w:tcW w:w="705" w:type="pct"/>
            <w:vMerge w:val="continue"/>
            <w:vAlign w:val="center"/>
          </w:tcPr>
          <w:p w14:paraId="7FCDDC14">
            <w:pPr>
              <w:widowControl/>
              <w:jc w:val="center"/>
              <w:rPr>
                <w:rFonts w:cs="Times New Roman"/>
                <w:kern w:val="0"/>
                <w:sz w:val="20"/>
                <w:lang w:eastAsia="en-US"/>
              </w:rPr>
            </w:pPr>
          </w:p>
        </w:tc>
        <w:tc>
          <w:tcPr>
            <w:tcW w:w="3081" w:type="pct"/>
            <w:vAlign w:val="center"/>
          </w:tcPr>
          <w:p w14:paraId="17E17901">
            <w:pPr>
              <w:widowControl/>
              <w:jc w:val="left"/>
              <w:rPr>
                <w:rFonts w:cs="Times New Roman"/>
                <w:kern w:val="0"/>
                <w:sz w:val="20"/>
                <w:lang w:eastAsia="en-US"/>
              </w:rPr>
            </w:pPr>
            <w:r>
              <w:rPr>
                <w:rFonts w:cs="Times New Roman"/>
                <w:kern w:val="0"/>
                <w:sz w:val="20"/>
                <w:lang w:eastAsia="en-US"/>
              </w:rPr>
              <w:t>收藏夹</w:t>
            </w:r>
          </w:p>
        </w:tc>
        <w:tc>
          <w:tcPr>
            <w:tcW w:w="905" w:type="pct"/>
            <w:vMerge w:val="continue"/>
            <w:vAlign w:val="center"/>
          </w:tcPr>
          <w:p w14:paraId="645558CC">
            <w:pPr>
              <w:widowControl/>
              <w:spacing w:line="500" w:lineRule="exact"/>
              <w:ind w:firstLine="420" w:firstLineChars="150"/>
              <w:jc w:val="center"/>
              <w:rPr>
                <w:rFonts w:cs="Times New Roman"/>
                <w:kern w:val="0"/>
                <w:sz w:val="28"/>
                <w:szCs w:val="28"/>
                <w:lang w:eastAsia="en-US"/>
              </w:rPr>
            </w:pPr>
          </w:p>
        </w:tc>
      </w:tr>
      <w:tr w14:paraId="414B6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2AF65C8">
            <w:pPr>
              <w:widowControl/>
              <w:jc w:val="center"/>
              <w:rPr>
                <w:rFonts w:cs="Times New Roman"/>
                <w:color w:val="000000"/>
                <w:kern w:val="0"/>
                <w:sz w:val="20"/>
                <w:lang w:eastAsia="en-US"/>
              </w:rPr>
            </w:pPr>
          </w:p>
        </w:tc>
        <w:tc>
          <w:tcPr>
            <w:tcW w:w="705" w:type="pct"/>
            <w:vMerge w:val="continue"/>
            <w:vAlign w:val="center"/>
          </w:tcPr>
          <w:p w14:paraId="5BE7CB16">
            <w:pPr>
              <w:widowControl/>
              <w:jc w:val="center"/>
              <w:rPr>
                <w:rFonts w:cs="Times New Roman"/>
                <w:kern w:val="0"/>
                <w:sz w:val="20"/>
                <w:lang w:eastAsia="en-US"/>
              </w:rPr>
            </w:pPr>
          </w:p>
        </w:tc>
        <w:tc>
          <w:tcPr>
            <w:tcW w:w="3081" w:type="pct"/>
            <w:vAlign w:val="center"/>
          </w:tcPr>
          <w:p w14:paraId="7D8EDEB4">
            <w:pPr>
              <w:widowControl/>
              <w:jc w:val="left"/>
              <w:rPr>
                <w:rFonts w:cs="Times New Roman"/>
                <w:kern w:val="0"/>
                <w:sz w:val="20"/>
                <w:lang w:eastAsia="en-US"/>
              </w:rPr>
            </w:pPr>
            <w:r>
              <w:rPr>
                <w:rFonts w:cs="Times New Roman"/>
                <w:kern w:val="0"/>
                <w:sz w:val="20"/>
                <w:lang w:eastAsia="en-US"/>
              </w:rPr>
              <w:t>历史记录（去过）</w:t>
            </w:r>
          </w:p>
        </w:tc>
        <w:tc>
          <w:tcPr>
            <w:tcW w:w="905" w:type="pct"/>
            <w:vMerge w:val="continue"/>
            <w:vAlign w:val="center"/>
          </w:tcPr>
          <w:p w14:paraId="4A8DDDC1">
            <w:pPr>
              <w:widowControl/>
              <w:spacing w:line="500" w:lineRule="exact"/>
              <w:ind w:firstLine="420" w:firstLineChars="150"/>
              <w:jc w:val="center"/>
              <w:rPr>
                <w:rFonts w:cs="Times New Roman"/>
                <w:kern w:val="0"/>
                <w:sz w:val="28"/>
                <w:szCs w:val="28"/>
                <w:lang w:eastAsia="en-US"/>
              </w:rPr>
            </w:pPr>
          </w:p>
        </w:tc>
      </w:tr>
      <w:tr w14:paraId="11C4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ADE6557">
            <w:pPr>
              <w:widowControl/>
              <w:jc w:val="center"/>
              <w:rPr>
                <w:rFonts w:cs="Times New Roman"/>
                <w:color w:val="000000"/>
                <w:kern w:val="0"/>
                <w:sz w:val="20"/>
                <w:lang w:eastAsia="en-US"/>
              </w:rPr>
            </w:pPr>
          </w:p>
        </w:tc>
        <w:tc>
          <w:tcPr>
            <w:tcW w:w="705" w:type="pct"/>
            <w:vMerge w:val="continue"/>
            <w:vAlign w:val="center"/>
          </w:tcPr>
          <w:p w14:paraId="315B4E98">
            <w:pPr>
              <w:widowControl/>
              <w:jc w:val="center"/>
              <w:rPr>
                <w:rFonts w:cs="Times New Roman"/>
                <w:kern w:val="0"/>
                <w:sz w:val="20"/>
                <w:lang w:eastAsia="en-US"/>
              </w:rPr>
            </w:pPr>
          </w:p>
        </w:tc>
        <w:tc>
          <w:tcPr>
            <w:tcW w:w="3081" w:type="pct"/>
            <w:vAlign w:val="center"/>
          </w:tcPr>
          <w:p w14:paraId="2B4120A4">
            <w:pPr>
              <w:widowControl/>
              <w:jc w:val="left"/>
              <w:rPr>
                <w:rFonts w:cs="Times New Roman"/>
                <w:kern w:val="0"/>
                <w:sz w:val="20"/>
                <w:lang w:eastAsia="en-US"/>
              </w:rPr>
            </w:pPr>
            <w:r>
              <w:rPr>
                <w:rFonts w:cs="Times New Roman"/>
                <w:kern w:val="0"/>
                <w:sz w:val="20"/>
                <w:lang w:eastAsia="en-US"/>
              </w:rPr>
              <w:t>家/单位</w:t>
            </w:r>
          </w:p>
        </w:tc>
        <w:tc>
          <w:tcPr>
            <w:tcW w:w="905" w:type="pct"/>
            <w:vMerge w:val="continue"/>
            <w:vAlign w:val="center"/>
          </w:tcPr>
          <w:p w14:paraId="7040C5B1">
            <w:pPr>
              <w:widowControl/>
              <w:spacing w:line="500" w:lineRule="exact"/>
              <w:ind w:firstLine="420" w:firstLineChars="150"/>
              <w:jc w:val="center"/>
              <w:rPr>
                <w:rFonts w:cs="Times New Roman"/>
                <w:kern w:val="0"/>
                <w:sz w:val="28"/>
                <w:szCs w:val="28"/>
                <w:lang w:eastAsia="en-US"/>
              </w:rPr>
            </w:pPr>
          </w:p>
        </w:tc>
      </w:tr>
      <w:tr w14:paraId="435A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C4AF65C">
            <w:pPr>
              <w:widowControl/>
              <w:jc w:val="center"/>
              <w:rPr>
                <w:rFonts w:cs="Times New Roman"/>
                <w:color w:val="000000"/>
                <w:kern w:val="0"/>
                <w:sz w:val="20"/>
                <w:lang w:eastAsia="en-US"/>
              </w:rPr>
            </w:pPr>
          </w:p>
        </w:tc>
        <w:tc>
          <w:tcPr>
            <w:tcW w:w="705" w:type="pct"/>
            <w:vMerge w:val="continue"/>
            <w:vAlign w:val="center"/>
          </w:tcPr>
          <w:p w14:paraId="4DE5ED2F">
            <w:pPr>
              <w:widowControl/>
              <w:jc w:val="center"/>
              <w:rPr>
                <w:rFonts w:cs="Times New Roman"/>
                <w:kern w:val="0"/>
                <w:sz w:val="20"/>
                <w:lang w:eastAsia="en-US"/>
              </w:rPr>
            </w:pPr>
          </w:p>
        </w:tc>
        <w:tc>
          <w:tcPr>
            <w:tcW w:w="3081" w:type="pct"/>
            <w:vAlign w:val="center"/>
          </w:tcPr>
          <w:p w14:paraId="20B8BB8C">
            <w:pPr>
              <w:widowControl/>
              <w:jc w:val="left"/>
              <w:rPr>
                <w:rFonts w:cs="Times New Roman"/>
                <w:kern w:val="0"/>
                <w:sz w:val="20"/>
              </w:rPr>
            </w:pPr>
            <w:r>
              <w:rPr>
                <w:rFonts w:cs="Times New Roman"/>
                <w:kern w:val="0"/>
                <w:sz w:val="20"/>
              </w:rPr>
              <w:t>车机，手机，第三方车厂互联互通相关功能</w:t>
            </w:r>
          </w:p>
        </w:tc>
        <w:tc>
          <w:tcPr>
            <w:tcW w:w="905" w:type="pct"/>
            <w:vMerge w:val="continue"/>
            <w:vAlign w:val="center"/>
          </w:tcPr>
          <w:p w14:paraId="08100712">
            <w:pPr>
              <w:widowControl/>
              <w:spacing w:line="500" w:lineRule="exact"/>
              <w:ind w:firstLine="420" w:firstLineChars="150"/>
              <w:jc w:val="center"/>
              <w:rPr>
                <w:rFonts w:cs="Times New Roman"/>
                <w:kern w:val="0"/>
                <w:sz w:val="28"/>
                <w:szCs w:val="28"/>
              </w:rPr>
            </w:pPr>
          </w:p>
        </w:tc>
      </w:tr>
      <w:tr w14:paraId="4F69C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855FF4F">
            <w:pPr>
              <w:widowControl/>
              <w:jc w:val="center"/>
              <w:rPr>
                <w:rFonts w:cs="Times New Roman"/>
                <w:color w:val="000000"/>
                <w:kern w:val="0"/>
                <w:sz w:val="20"/>
              </w:rPr>
            </w:pPr>
          </w:p>
        </w:tc>
        <w:tc>
          <w:tcPr>
            <w:tcW w:w="705" w:type="pct"/>
            <w:vMerge w:val="continue"/>
            <w:vAlign w:val="center"/>
          </w:tcPr>
          <w:p w14:paraId="597281D1">
            <w:pPr>
              <w:widowControl/>
              <w:jc w:val="center"/>
              <w:rPr>
                <w:rFonts w:cs="Times New Roman"/>
                <w:kern w:val="0"/>
                <w:sz w:val="20"/>
              </w:rPr>
            </w:pPr>
          </w:p>
        </w:tc>
        <w:tc>
          <w:tcPr>
            <w:tcW w:w="3081" w:type="pct"/>
            <w:vAlign w:val="center"/>
          </w:tcPr>
          <w:p w14:paraId="5172F567">
            <w:pPr>
              <w:widowControl/>
              <w:jc w:val="left"/>
              <w:rPr>
                <w:rFonts w:cs="Times New Roman"/>
                <w:kern w:val="0"/>
                <w:sz w:val="20"/>
                <w:lang w:eastAsia="en-US"/>
              </w:rPr>
            </w:pPr>
            <w:r>
              <w:rPr>
                <w:rFonts w:cs="Times New Roman"/>
                <w:kern w:val="0"/>
                <w:sz w:val="20"/>
                <w:lang w:eastAsia="en-US"/>
              </w:rPr>
              <w:t>个人信息显示</w:t>
            </w:r>
          </w:p>
        </w:tc>
        <w:tc>
          <w:tcPr>
            <w:tcW w:w="905" w:type="pct"/>
            <w:vMerge w:val="continue"/>
            <w:vAlign w:val="center"/>
          </w:tcPr>
          <w:p w14:paraId="0D15E336">
            <w:pPr>
              <w:widowControl/>
              <w:spacing w:line="500" w:lineRule="exact"/>
              <w:ind w:firstLine="420" w:firstLineChars="150"/>
              <w:jc w:val="center"/>
              <w:rPr>
                <w:rFonts w:cs="Times New Roman"/>
                <w:kern w:val="0"/>
                <w:sz w:val="28"/>
                <w:szCs w:val="28"/>
                <w:lang w:eastAsia="en-US"/>
              </w:rPr>
            </w:pPr>
          </w:p>
        </w:tc>
      </w:tr>
      <w:tr w14:paraId="327BB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509AA7E">
            <w:pPr>
              <w:widowControl/>
              <w:jc w:val="center"/>
              <w:rPr>
                <w:rFonts w:cs="Times New Roman"/>
                <w:color w:val="000000"/>
                <w:kern w:val="0"/>
                <w:sz w:val="20"/>
                <w:lang w:eastAsia="en-US"/>
              </w:rPr>
            </w:pPr>
          </w:p>
        </w:tc>
        <w:tc>
          <w:tcPr>
            <w:tcW w:w="705" w:type="pct"/>
            <w:vMerge w:val="continue"/>
            <w:vAlign w:val="center"/>
          </w:tcPr>
          <w:p w14:paraId="47B1E36A">
            <w:pPr>
              <w:widowControl/>
              <w:jc w:val="center"/>
              <w:rPr>
                <w:rFonts w:cs="Times New Roman"/>
                <w:kern w:val="0"/>
                <w:sz w:val="20"/>
                <w:lang w:eastAsia="en-US"/>
              </w:rPr>
            </w:pPr>
          </w:p>
        </w:tc>
        <w:tc>
          <w:tcPr>
            <w:tcW w:w="3081" w:type="pct"/>
            <w:vAlign w:val="center"/>
          </w:tcPr>
          <w:p w14:paraId="3973B01C">
            <w:pPr>
              <w:widowControl/>
              <w:jc w:val="left"/>
              <w:rPr>
                <w:rFonts w:cs="Times New Roman"/>
                <w:kern w:val="0"/>
                <w:sz w:val="20"/>
                <w:lang w:eastAsia="en-US"/>
              </w:rPr>
            </w:pPr>
            <w:r>
              <w:rPr>
                <w:rFonts w:cs="Times New Roman"/>
                <w:kern w:val="0"/>
                <w:sz w:val="20"/>
                <w:lang w:eastAsia="en-US"/>
              </w:rPr>
              <w:t>个人订单管理</w:t>
            </w:r>
          </w:p>
        </w:tc>
        <w:tc>
          <w:tcPr>
            <w:tcW w:w="905" w:type="pct"/>
            <w:vMerge w:val="continue"/>
            <w:vAlign w:val="center"/>
          </w:tcPr>
          <w:p w14:paraId="6CD27118">
            <w:pPr>
              <w:widowControl/>
              <w:spacing w:line="500" w:lineRule="exact"/>
              <w:ind w:firstLine="420" w:firstLineChars="150"/>
              <w:jc w:val="center"/>
              <w:rPr>
                <w:rFonts w:cs="Times New Roman"/>
                <w:kern w:val="0"/>
                <w:sz w:val="28"/>
                <w:szCs w:val="28"/>
                <w:lang w:eastAsia="en-US"/>
              </w:rPr>
            </w:pPr>
          </w:p>
        </w:tc>
      </w:tr>
      <w:tr w14:paraId="42743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B3FCD1C">
            <w:pPr>
              <w:widowControl/>
              <w:jc w:val="center"/>
              <w:rPr>
                <w:rFonts w:cs="Times New Roman"/>
                <w:color w:val="000000"/>
                <w:kern w:val="0"/>
                <w:sz w:val="20"/>
                <w:lang w:eastAsia="en-US"/>
              </w:rPr>
            </w:pPr>
          </w:p>
        </w:tc>
        <w:tc>
          <w:tcPr>
            <w:tcW w:w="705" w:type="pct"/>
            <w:vMerge w:val="continue"/>
            <w:vAlign w:val="center"/>
          </w:tcPr>
          <w:p w14:paraId="30BB0BCD">
            <w:pPr>
              <w:widowControl/>
              <w:jc w:val="center"/>
              <w:rPr>
                <w:rFonts w:cs="Times New Roman"/>
                <w:kern w:val="0"/>
                <w:sz w:val="20"/>
                <w:lang w:eastAsia="en-US"/>
              </w:rPr>
            </w:pPr>
          </w:p>
        </w:tc>
        <w:tc>
          <w:tcPr>
            <w:tcW w:w="3081" w:type="pct"/>
            <w:vAlign w:val="center"/>
          </w:tcPr>
          <w:p w14:paraId="6042A09F">
            <w:pPr>
              <w:widowControl/>
              <w:jc w:val="left"/>
              <w:rPr>
                <w:rFonts w:cs="Times New Roman"/>
                <w:kern w:val="0"/>
                <w:sz w:val="20"/>
                <w:lang w:eastAsia="en-US"/>
              </w:rPr>
            </w:pPr>
            <w:r>
              <w:rPr>
                <w:rFonts w:cs="Times New Roman"/>
                <w:kern w:val="0"/>
                <w:sz w:val="20"/>
                <w:lang w:eastAsia="en-US"/>
              </w:rPr>
              <w:t>个人优惠券</w:t>
            </w:r>
          </w:p>
        </w:tc>
        <w:tc>
          <w:tcPr>
            <w:tcW w:w="905" w:type="pct"/>
            <w:vMerge w:val="continue"/>
            <w:vAlign w:val="center"/>
          </w:tcPr>
          <w:p w14:paraId="22E5AF98">
            <w:pPr>
              <w:widowControl/>
              <w:spacing w:line="500" w:lineRule="exact"/>
              <w:ind w:firstLine="420" w:firstLineChars="150"/>
              <w:jc w:val="center"/>
              <w:rPr>
                <w:rFonts w:cs="Times New Roman"/>
                <w:kern w:val="0"/>
                <w:sz w:val="28"/>
                <w:szCs w:val="28"/>
                <w:lang w:eastAsia="en-US"/>
              </w:rPr>
            </w:pPr>
          </w:p>
        </w:tc>
      </w:tr>
      <w:tr w14:paraId="21ACF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6E1A976">
            <w:pPr>
              <w:widowControl/>
              <w:jc w:val="center"/>
              <w:rPr>
                <w:rFonts w:cs="Times New Roman"/>
                <w:color w:val="000000"/>
                <w:kern w:val="0"/>
                <w:sz w:val="20"/>
                <w:lang w:eastAsia="en-US"/>
              </w:rPr>
            </w:pPr>
          </w:p>
        </w:tc>
        <w:tc>
          <w:tcPr>
            <w:tcW w:w="705" w:type="pct"/>
            <w:vMerge w:val="continue"/>
            <w:vAlign w:val="center"/>
          </w:tcPr>
          <w:p w14:paraId="5420C6CE">
            <w:pPr>
              <w:widowControl/>
              <w:jc w:val="center"/>
              <w:rPr>
                <w:rFonts w:cs="Times New Roman"/>
                <w:kern w:val="0"/>
                <w:sz w:val="20"/>
                <w:lang w:eastAsia="en-US"/>
              </w:rPr>
            </w:pPr>
          </w:p>
        </w:tc>
        <w:tc>
          <w:tcPr>
            <w:tcW w:w="3081" w:type="pct"/>
            <w:vAlign w:val="center"/>
          </w:tcPr>
          <w:p w14:paraId="0F924275">
            <w:pPr>
              <w:widowControl/>
              <w:jc w:val="left"/>
              <w:rPr>
                <w:rFonts w:cs="Times New Roman"/>
                <w:kern w:val="0"/>
                <w:sz w:val="20"/>
                <w:lang w:eastAsia="en-US"/>
              </w:rPr>
            </w:pPr>
            <w:r>
              <w:rPr>
                <w:rFonts w:cs="Times New Roman"/>
                <w:kern w:val="0"/>
                <w:sz w:val="20"/>
                <w:lang w:eastAsia="en-US"/>
              </w:rPr>
              <w:t>个人流量</w:t>
            </w:r>
          </w:p>
        </w:tc>
        <w:tc>
          <w:tcPr>
            <w:tcW w:w="905" w:type="pct"/>
            <w:vMerge w:val="continue"/>
            <w:vAlign w:val="center"/>
          </w:tcPr>
          <w:p w14:paraId="2D86DCD0">
            <w:pPr>
              <w:widowControl/>
              <w:spacing w:line="500" w:lineRule="exact"/>
              <w:ind w:firstLine="420" w:firstLineChars="150"/>
              <w:jc w:val="center"/>
              <w:rPr>
                <w:rFonts w:cs="Times New Roman"/>
                <w:kern w:val="0"/>
                <w:sz w:val="28"/>
                <w:szCs w:val="28"/>
                <w:lang w:eastAsia="en-US"/>
              </w:rPr>
            </w:pPr>
          </w:p>
        </w:tc>
      </w:tr>
      <w:tr w14:paraId="33FC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5A80E0BB">
            <w:pPr>
              <w:widowControl/>
              <w:jc w:val="center"/>
              <w:rPr>
                <w:rFonts w:cs="Times New Roman"/>
                <w:color w:val="000000"/>
                <w:kern w:val="0"/>
                <w:sz w:val="20"/>
                <w:lang w:eastAsia="en-US"/>
              </w:rPr>
            </w:pPr>
            <w:r>
              <w:rPr>
                <w:rFonts w:cs="Times New Roman"/>
                <w:color w:val="000000"/>
                <w:kern w:val="0"/>
                <w:sz w:val="20"/>
                <w:lang w:eastAsia="en-US"/>
              </w:rPr>
              <w:t>6</w:t>
            </w:r>
          </w:p>
        </w:tc>
        <w:tc>
          <w:tcPr>
            <w:tcW w:w="705" w:type="pct"/>
            <w:vMerge w:val="restart"/>
            <w:vAlign w:val="center"/>
          </w:tcPr>
          <w:p w14:paraId="37B84B28">
            <w:pPr>
              <w:widowControl/>
              <w:jc w:val="center"/>
              <w:rPr>
                <w:rFonts w:cs="Times New Roman"/>
                <w:color w:val="000000"/>
                <w:kern w:val="0"/>
                <w:sz w:val="20"/>
                <w:lang w:eastAsia="en-US"/>
              </w:rPr>
            </w:pPr>
            <w:r>
              <w:rPr>
                <w:rFonts w:cs="Times New Roman"/>
                <w:color w:val="000000"/>
                <w:kern w:val="0"/>
                <w:sz w:val="20"/>
                <w:lang w:eastAsia="en-US"/>
              </w:rPr>
              <w:t>其他车内娱乐</w:t>
            </w:r>
          </w:p>
        </w:tc>
        <w:tc>
          <w:tcPr>
            <w:tcW w:w="3081" w:type="pct"/>
            <w:vAlign w:val="center"/>
          </w:tcPr>
          <w:p w14:paraId="3D41E185">
            <w:pPr>
              <w:widowControl/>
              <w:jc w:val="left"/>
              <w:rPr>
                <w:rFonts w:cs="Times New Roman"/>
                <w:kern w:val="0"/>
                <w:sz w:val="20"/>
                <w:lang w:eastAsia="en-US"/>
              </w:rPr>
            </w:pPr>
            <w:r>
              <w:rPr>
                <w:rFonts w:cs="Times New Roman"/>
                <w:color w:val="000000"/>
                <w:kern w:val="0"/>
                <w:sz w:val="20"/>
                <w:lang w:eastAsia="en-US"/>
              </w:rPr>
              <w:t>系统声音</w:t>
            </w:r>
          </w:p>
        </w:tc>
        <w:tc>
          <w:tcPr>
            <w:tcW w:w="905" w:type="pct"/>
            <w:vMerge w:val="restart"/>
            <w:vAlign w:val="center"/>
          </w:tcPr>
          <w:p w14:paraId="14F29F75">
            <w:pPr>
              <w:widowControl/>
              <w:jc w:val="center"/>
              <w:rPr>
                <w:rFonts w:cs="Times New Roman"/>
                <w:color w:val="000000"/>
                <w:kern w:val="0"/>
                <w:sz w:val="20"/>
              </w:rPr>
            </w:pPr>
            <w:r>
              <w:rPr>
                <w:rFonts w:cs="Times New Roman"/>
                <w:color w:val="000000"/>
                <w:kern w:val="0"/>
                <w:sz w:val="20"/>
              </w:rPr>
              <w:t>功能逻辑测试</w:t>
            </w:r>
          </w:p>
          <w:p w14:paraId="5D9DBA54">
            <w:pPr>
              <w:widowControl/>
              <w:jc w:val="center"/>
              <w:rPr>
                <w:rFonts w:cs="Times New Roman"/>
                <w:color w:val="000000"/>
                <w:kern w:val="0"/>
                <w:sz w:val="20"/>
              </w:rPr>
            </w:pPr>
            <w:r>
              <w:rPr>
                <w:rFonts w:cs="Times New Roman"/>
                <w:color w:val="000000"/>
                <w:kern w:val="0"/>
                <w:sz w:val="20"/>
              </w:rPr>
              <w:t>场景分析测试</w:t>
            </w:r>
          </w:p>
          <w:p w14:paraId="2F5BE918">
            <w:pPr>
              <w:widowControl/>
              <w:jc w:val="center"/>
              <w:rPr>
                <w:rFonts w:cs="Times New Roman"/>
                <w:color w:val="000000"/>
                <w:kern w:val="0"/>
                <w:sz w:val="20"/>
              </w:rPr>
            </w:pPr>
            <w:r>
              <w:rPr>
                <w:rFonts w:cs="Times New Roman"/>
                <w:color w:val="000000"/>
                <w:kern w:val="0"/>
                <w:sz w:val="20"/>
              </w:rPr>
              <w:t>高低压测试</w:t>
            </w:r>
          </w:p>
          <w:p w14:paraId="5AA7FD4B">
            <w:pPr>
              <w:widowControl/>
              <w:jc w:val="center"/>
              <w:rPr>
                <w:rFonts w:cs="Times New Roman"/>
                <w:color w:val="000000"/>
                <w:kern w:val="0"/>
                <w:sz w:val="20"/>
              </w:rPr>
            </w:pPr>
            <w:r>
              <w:rPr>
                <w:rFonts w:cs="Times New Roman"/>
                <w:color w:val="000000"/>
                <w:kern w:val="0"/>
                <w:sz w:val="20"/>
              </w:rPr>
              <w:t>故障诊断测试</w:t>
            </w:r>
          </w:p>
          <w:p w14:paraId="73227003">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6B253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A43B10B">
            <w:pPr>
              <w:widowControl/>
              <w:jc w:val="center"/>
              <w:rPr>
                <w:rFonts w:cs="Times New Roman"/>
                <w:color w:val="000000"/>
                <w:kern w:val="0"/>
                <w:sz w:val="20"/>
                <w:lang w:eastAsia="en-US"/>
              </w:rPr>
            </w:pPr>
          </w:p>
        </w:tc>
        <w:tc>
          <w:tcPr>
            <w:tcW w:w="705" w:type="pct"/>
            <w:vMerge w:val="continue"/>
            <w:vAlign w:val="center"/>
          </w:tcPr>
          <w:p w14:paraId="1932B0A4">
            <w:pPr>
              <w:widowControl/>
              <w:jc w:val="center"/>
              <w:rPr>
                <w:rFonts w:cs="Times New Roman"/>
                <w:color w:val="000000"/>
                <w:kern w:val="0"/>
                <w:sz w:val="20"/>
                <w:lang w:eastAsia="en-US"/>
              </w:rPr>
            </w:pPr>
          </w:p>
        </w:tc>
        <w:tc>
          <w:tcPr>
            <w:tcW w:w="3081" w:type="pct"/>
            <w:vAlign w:val="center"/>
          </w:tcPr>
          <w:p w14:paraId="75023142">
            <w:pPr>
              <w:widowControl/>
              <w:jc w:val="left"/>
              <w:rPr>
                <w:rFonts w:cs="Times New Roman"/>
                <w:kern w:val="0"/>
                <w:sz w:val="20"/>
                <w:lang w:eastAsia="en-US"/>
              </w:rPr>
            </w:pPr>
            <w:r>
              <w:rPr>
                <w:rFonts w:cs="Times New Roman"/>
                <w:kern w:val="0"/>
                <w:sz w:val="20"/>
                <w:lang w:eastAsia="en-US"/>
              </w:rPr>
              <w:t>多屏互动</w:t>
            </w:r>
          </w:p>
        </w:tc>
        <w:tc>
          <w:tcPr>
            <w:tcW w:w="905" w:type="pct"/>
            <w:vMerge w:val="continue"/>
            <w:vAlign w:val="center"/>
          </w:tcPr>
          <w:p w14:paraId="5FFB5F25">
            <w:pPr>
              <w:widowControl/>
              <w:spacing w:line="500" w:lineRule="exact"/>
              <w:ind w:firstLine="420" w:firstLineChars="150"/>
              <w:jc w:val="center"/>
              <w:rPr>
                <w:rFonts w:cs="Times New Roman"/>
                <w:kern w:val="0"/>
                <w:sz w:val="28"/>
                <w:szCs w:val="28"/>
                <w:lang w:eastAsia="en-US"/>
              </w:rPr>
            </w:pPr>
          </w:p>
        </w:tc>
      </w:tr>
      <w:tr w14:paraId="4977A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CB1C917">
            <w:pPr>
              <w:widowControl/>
              <w:jc w:val="center"/>
              <w:rPr>
                <w:rFonts w:cs="Times New Roman"/>
                <w:color w:val="000000"/>
                <w:kern w:val="0"/>
                <w:sz w:val="20"/>
                <w:lang w:eastAsia="en-US"/>
              </w:rPr>
            </w:pPr>
          </w:p>
        </w:tc>
        <w:tc>
          <w:tcPr>
            <w:tcW w:w="705" w:type="pct"/>
            <w:vMerge w:val="continue"/>
            <w:vAlign w:val="center"/>
          </w:tcPr>
          <w:p w14:paraId="7EA8F741">
            <w:pPr>
              <w:widowControl/>
              <w:jc w:val="center"/>
              <w:rPr>
                <w:rFonts w:cs="Times New Roman"/>
                <w:color w:val="000000"/>
                <w:kern w:val="0"/>
                <w:sz w:val="20"/>
                <w:lang w:eastAsia="en-US"/>
              </w:rPr>
            </w:pPr>
          </w:p>
        </w:tc>
        <w:tc>
          <w:tcPr>
            <w:tcW w:w="3081" w:type="pct"/>
            <w:vAlign w:val="center"/>
          </w:tcPr>
          <w:p w14:paraId="20BA9A15">
            <w:pPr>
              <w:widowControl/>
              <w:jc w:val="left"/>
              <w:rPr>
                <w:rFonts w:cs="Times New Roman"/>
                <w:kern w:val="0"/>
                <w:sz w:val="20"/>
                <w:lang w:eastAsia="en-US"/>
              </w:rPr>
            </w:pPr>
            <w:r>
              <w:rPr>
                <w:rFonts w:cs="Times New Roman"/>
                <w:kern w:val="0"/>
                <w:sz w:val="20"/>
                <w:lang w:eastAsia="en-US"/>
              </w:rPr>
              <w:t>系统设置</w:t>
            </w:r>
          </w:p>
        </w:tc>
        <w:tc>
          <w:tcPr>
            <w:tcW w:w="905" w:type="pct"/>
            <w:vMerge w:val="continue"/>
            <w:vAlign w:val="center"/>
          </w:tcPr>
          <w:p w14:paraId="60668355">
            <w:pPr>
              <w:widowControl/>
              <w:spacing w:line="500" w:lineRule="exact"/>
              <w:ind w:firstLine="420" w:firstLineChars="150"/>
              <w:jc w:val="center"/>
              <w:rPr>
                <w:rFonts w:cs="Times New Roman"/>
                <w:kern w:val="0"/>
                <w:sz w:val="28"/>
                <w:szCs w:val="28"/>
                <w:lang w:eastAsia="en-US"/>
              </w:rPr>
            </w:pPr>
          </w:p>
        </w:tc>
      </w:tr>
      <w:tr w14:paraId="066A4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D1AE208">
            <w:pPr>
              <w:widowControl/>
              <w:jc w:val="center"/>
              <w:rPr>
                <w:rFonts w:cs="Times New Roman"/>
                <w:color w:val="000000"/>
                <w:kern w:val="0"/>
                <w:sz w:val="20"/>
                <w:lang w:eastAsia="en-US"/>
              </w:rPr>
            </w:pPr>
          </w:p>
        </w:tc>
        <w:tc>
          <w:tcPr>
            <w:tcW w:w="705" w:type="pct"/>
            <w:vMerge w:val="continue"/>
            <w:vAlign w:val="center"/>
          </w:tcPr>
          <w:p w14:paraId="7077DEF9">
            <w:pPr>
              <w:widowControl/>
              <w:jc w:val="center"/>
              <w:rPr>
                <w:rFonts w:cs="Times New Roman"/>
                <w:kern w:val="0"/>
                <w:sz w:val="20"/>
                <w:lang w:eastAsia="en-US"/>
              </w:rPr>
            </w:pPr>
          </w:p>
        </w:tc>
        <w:tc>
          <w:tcPr>
            <w:tcW w:w="3081" w:type="pct"/>
            <w:vAlign w:val="center"/>
          </w:tcPr>
          <w:p w14:paraId="046BA7FE">
            <w:pPr>
              <w:widowControl/>
              <w:jc w:val="left"/>
              <w:rPr>
                <w:rFonts w:cs="Times New Roman"/>
                <w:kern w:val="0"/>
                <w:sz w:val="20"/>
                <w:lang w:eastAsia="en-US"/>
              </w:rPr>
            </w:pPr>
            <w:r>
              <w:rPr>
                <w:rFonts w:cs="Times New Roman"/>
                <w:kern w:val="0"/>
                <w:sz w:val="20"/>
                <w:lang w:eastAsia="en-US"/>
              </w:rPr>
              <w:t>指示灯功能</w:t>
            </w:r>
          </w:p>
        </w:tc>
        <w:tc>
          <w:tcPr>
            <w:tcW w:w="905" w:type="pct"/>
            <w:vMerge w:val="continue"/>
            <w:vAlign w:val="center"/>
          </w:tcPr>
          <w:p w14:paraId="6CA71F9D">
            <w:pPr>
              <w:widowControl/>
              <w:spacing w:line="500" w:lineRule="exact"/>
              <w:ind w:firstLine="420" w:firstLineChars="150"/>
              <w:jc w:val="center"/>
              <w:rPr>
                <w:rFonts w:cs="Times New Roman"/>
                <w:kern w:val="0"/>
                <w:sz w:val="28"/>
                <w:szCs w:val="28"/>
                <w:lang w:eastAsia="en-US"/>
              </w:rPr>
            </w:pPr>
          </w:p>
        </w:tc>
      </w:tr>
      <w:tr w14:paraId="04290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942E005">
            <w:pPr>
              <w:widowControl/>
              <w:jc w:val="center"/>
              <w:rPr>
                <w:rFonts w:cs="Times New Roman"/>
                <w:color w:val="000000"/>
                <w:kern w:val="0"/>
                <w:sz w:val="20"/>
                <w:lang w:eastAsia="en-US"/>
              </w:rPr>
            </w:pPr>
          </w:p>
        </w:tc>
        <w:tc>
          <w:tcPr>
            <w:tcW w:w="705" w:type="pct"/>
            <w:vMerge w:val="continue"/>
            <w:vAlign w:val="center"/>
          </w:tcPr>
          <w:p w14:paraId="546321DE">
            <w:pPr>
              <w:widowControl/>
              <w:jc w:val="center"/>
              <w:rPr>
                <w:rFonts w:cs="Times New Roman"/>
                <w:kern w:val="0"/>
                <w:sz w:val="20"/>
                <w:lang w:eastAsia="en-US"/>
              </w:rPr>
            </w:pPr>
          </w:p>
        </w:tc>
        <w:tc>
          <w:tcPr>
            <w:tcW w:w="3081" w:type="pct"/>
            <w:vAlign w:val="center"/>
          </w:tcPr>
          <w:p w14:paraId="6DF88A0E">
            <w:pPr>
              <w:widowControl/>
              <w:jc w:val="left"/>
              <w:rPr>
                <w:rFonts w:cs="Times New Roman"/>
                <w:kern w:val="0"/>
                <w:sz w:val="20"/>
                <w:lang w:eastAsia="en-US"/>
              </w:rPr>
            </w:pPr>
            <w:r>
              <w:rPr>
                <w:rFonts w:cs="Times New Roman"/>
                <w:kern w:val="0"/>
                <w:sz w:val="20"/>
                <w:lang w:eastAsia="en-US"/>
              </w:rPr>
              <w:t>文字提醒</w:t>
            </w:r>
          </w:p>
        </w:tc>
        <w:tc>
          <w:tcPr>
            <w:tcW w:w="905" w:type="pct"/>
            <w:vMerge w:val="continue"/>
            <w:vAlign w:val="center"/>
          </w:tcPr>
          <w:p w14:paraId="4F5D28B8">
            <w:pPr>
              <w:widowControl/>
              <w:spacing w:line="500" w:lineRule="exact"/>
              <w:jc w:val="center"/>
              <w:rPr>
                <w:rFonts w:cs="Times New Roman"/>
                <w:kern w:val="0"/>
                <w:sz w:val="28"/>
                <w:szCs w:val="28"/>
                <w:lang w:eastAsia="en-US"/>
              </w:rPr>
            </w:pPr>
          </w:p>
        </w:tc>
      </w:tr>
      <w:tr w14:paraId="33DD2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116C52F">
            <w:pPr>
              <w:widowControl/>
              <w:jc w:val="center"/>
              <w:rPr>
                <w:rFonts w:cs="Times New Roman"/>
                <w:color w:val="000000"/>
                <w:kern w:val="0"/>
                <w:sz w:val="20"/>
                <w:lang w:eastAsia="en-US"/>
              </w:rPr>
            </w:pPr>
          </w:p>
        </w:tc>
        <w:tc>
          <w:tcPr>
            <w:tcW w:w="705" w:type="pct"/>
            <w:vMerge w:val="continue"/>
            <w:vAlign w:val="center"/>
          </w:tcPr>
          <w:p w14:paraId="09749149">
            <w:pPr>
              <w:widowControl/>
              <w:jc w:val="center"/>
              <w:rPr>
                <w:rFonts w:cs="Times New Roman"/>
                <w:kern w:val="0"/>
                <w:sz w:val="20"/>
                <w:lang w:eastAsia="en-US"/>
              </w:rPr>
            </w:pPr>
          </w:p>
        </w:tc>
        <w:tc>
          <w:tcPr>
            <w:tcW w:w="3081" w:type="pct"/>
            <w:vAlign w:val="center"/>
          </w:tcPr>
          <w:p w14:paraId="471F9701">
            <w:pPr>
              <w:widowControl/>
              <w:jc w:val="left"/>
              <w:rPr>
                <w:rFonts w:cs="Times New Roman"/>
                <w:kern w:val="0"/>
                <w:sz w:val="20"/>
                <w:lang w:eastAsia="en-US"/>
              </w:rPr>
            </w:pPr>
            <w:r>
              <w:rPr>
                <w:rFonts w:cs="Times New Roman"/>
                <w:kern w:val="0"/>
                <w:sz w:val="20"/>
                <w:lang w:eastAsia="en-US"/>
              </w:rPr>
              <w:t>警示音</w:t>
            </w:r>
          </w:p>
        </w:tc>
        <w:tc>
          <w:tcPr>
            <w:tcW w:w="905" w:type="pct"/>
            <w:vMerge w:val="continue"/>
            <w:vAlign w:val="center"/>
          </w:tcPr>
          <w:p w14:paraId="1FD63E87">
            <w:pPr>
              <w:widowControl/>
              <w:spacing w:line="500" w:lineRule="exact"/>
              <w:ind w:firstLine="280" w:firstLineChars="100"/>
              <w:jc w:val="center"/>
              <w:rPr>
                <w:rFonts w:cs="Times New Roman"/>
                <w:kern w:val="0"/>
                <w:sz w:val="28"/>
                <w:szCs w:val="28"/>
                <w:lang w:eastAsia="en-US"/>
              </w:rPr>
            </w:pPr>
          </w:p>
        </w:tc>
      </w:tr>
      <w:tr w14:paraId="1A393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104A017">
            <w:pPr>
              <w:widowControl/>
              <w:jc w:val="center"/>
              <w:rPr>
                <w:rFonts w:cs="Times New Roman"/>
                <w:color w:val="000000"/>
                <w:kern w:val="0"/>
                <w:sz w:val="20"/>
                <w:lang w:eastAsia="en-US"/>
              </w:rPr>
            </w:pPr>
          </w:p>
        </w:tc>
        <w:tc>
          <w:tcPr>
            <w:tcW w:w="705" w:type="pct"/>
            <w:vMerge w:val="continue"/>
            <w:vAlign w:val="center"/>
          </w:tcPr>
          <w:p w14:paraId="117C6F3E">
            <w:pPr>
              <w:widowControl/>
              <w:jc w:val="center"/>
              <w:rPr>
                <w:rFonts w:cs="Times New Roman"/>
                <w:kern w:val="0"/>
                <w:sz w:val="20"/>
                <w:lang w:eastAsia="en-US"/>
              </w:rPr>
            </w:pPr>
          </w:p>
        </w:tc>
        <w:tc>
          <w:tcPr>
            <w:tcW w:w="3081" w:type="pct"/>
            <w:vAlign w:val="center"/>
          </w:tcPr>
          <w:p w14:paraId="24F4C5B9">
            <w:pPr>
              <w:widowControl/>
              <w:jc w:val="left"/>
              <w:rPr>
                <w:rFonts w:cs="Times New Roman"/>
                <w:kern w:val="0"/>
                <w:sz w:val="20"/>
                <w:lang w:eastAsia="en-US"/>
              </w:rPr>
            </w:pPr>
            <w:r>
              <w:rPr>
                <w:rFonts w:cs="Times New Roman"/>
                <w:kern w:val="0"/>
                <w:sz w:val="20"/>
                <w:lang w:eastAsia="en-US"/>
              </w:rPr>
              <w:t>表盘显示</w:t>
            </w:r>
          </w:p>
        </w:tc>
        <w:tc>
          <w:tcPr>
            <w:tcW w:w="905" w:type="pct"/>
            <w:vMerge w:val="continue"/>
            <w:vAlign w:val="center"/>
          </w:tcPr>
          <w:p w14:paraId="6654A4CE">
            <w:pPr>
              <w:widowControl/>
              <w:spacing w:line="500" w:lineRule="exact"/>
              <w:ind w:firstLine="280" w:firstLineChars="100"/>
              <w:jc w:val="center"/>
              <w:rPr>
                <w:rFonts w:cs="Times New Roman"/>
                <w:kern w:val="0"/>
                <w:sz w:val="28"/>
                <w:szCs w:val="28"/>
                <w:lang w:eastAsia="en-US"/>
              </w:rPr>
            </w:pPr>
          </w:p>
        </w:tc>
      </w:tr>
      <w:tr w14:paraId="653D4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A21572E">
            <w:pPr>
              <w:widowControl/>
              <w:jc w:val="center"/>
              <w:rPr>
                <w:rFonts w:cs="Times New Roman"/>
                <w:color w:val="000000"/>
                <w:kern w:val="0"/>
                <w:sz w:val="20"/>
                <w:lang w:eastAsia="en-US"/>
              </w:rPr>
            </w:pPr>
          </w:p>
        </w:tc>
        <w:tc>
          <w:tcPr>
            <w:tcW w:w="705" w:type="pct"/>
            <w:vMerge w:val="continue"/>
            <w:vAlign w:val="center"/>
          </w:tcPr>
          <w:p w14:paraId="52E57A27">
            <w:pPr>
              <w:widowControl/>
              <w:jc w:val="center"/>
              <w:rPr>
                <w:rFonts w:cs="Times New Roman"/>
                <w:kern w:val="0"/>
                <w:sz w:val="20"/>
                <w:lang w:eastAsia="en-US"/>
              </w:rPr>
            </w:pPr>
          </w:p>
        </w:tc>
        <w:tc>
          <w:tcPr>
            <w:tcW w:w="3081" w:type="pct"/>
            <w:vAlign w:val="center"/>
          </w:tcPr>
          <w:p w14:paraId="6C8B3D66">
            <w:pPr>
              <w:widowControl/>
              <w:jc w:val="left"/>
              <w:rPr>
                <w:rFonts w:cs="Times New Roman"/>
                <w:kern w:val="0"/>
                <w:sz w:val="20"/>
                <w:lang w:eastAsia="en-US"/>
              </w:rPr>
            </w:pPr>
            <w:r>
              <w:rPr>
                <w:rFonts w:cs="Times New Roman"/>
                <w:kern w:val="0"/>
                <w:sz w:val="20"/>
                <w:lang w:eastAsia="en-US"/>
              </w:rPr>
              <w:t>仪表设置</w:t>
            </w:r>
          </w:p>
        </w:tc>
        <w:tc>
          <w:tcPr>
            <w:tcW w:w="905" w:type="pct"/>
            <w:vMerge w:val="continue"/>
            <w:vAlign w:val="center"/>
          </w:tcPr>
          <w:p w14:paraId="5CEC3386">
            <w:pPr>
              <w:widowControl/>
              <w:spacing w:line="500" w:lineRule="exact"/>
              <w:ind w:firstLine="280" w:firstLineChars="100"/>
              <w:jc w:val="center"/>
              <w:rPr>
                <w:rFonts w:cs="Times New Roman"/>
                <w:kern w:val="0"/>
                <w:sz w:val="28"/>
                <w:szCs w:val="28"/>
                <w:lang w:eastAsia="en-US"/>
              </w:rPr>
            </w:pPr>
          </w:p>
        </w:tc>
      </w:tr>
      <w:tr w14:paraId="07D9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7E5ABEA1">
            <w:pPr>
              <w:widowControl/>
              <w:jc w:val="center"/>
              <w:rPr>
                <w:rFonts w:cs="Times New Roman"/>
                <w:color w:val="000000"/>
                <w:kern w:val="0"/>
                <w:sz w:val="20"/>
                <w:lang w:eastAsia="en-US"/>
              </w:rPr>
            </w:pPr>
            <w:r>
              <w:rPr>
                <w:rFonts w:cs="Times New Roman"/>
                <w:color w:val="000000"/>
                <w:kern w:val="0"/>
                <w:sz w:val="20"/>
                <w:lang w:eastAsia="en-US"/>
              </w:rPr>
              <w:t>8</w:t>
            </w:r>
          </w:p>
        </w:tc>
        <w:tc>
          <w:tcPr>
            <w:tcW w:w="705" w:type="pct"/>
            <w:vMerge w:val="restart"/>
            <w:vAlign w:val="center"/>
          </w:tcPr>
          <w:p w14:paraId="77973C49">
            <w:pPr>
              <w:widowControl/>
              <w:jc w:val="center"/>
              <w:rPr>
                <w:rFonts w:cs="Times New Roman"/>
                <w:kern w:val="0"/>
                <w:sz w:val="20"/>
                <w:lang w:eastAsia="en-US"/>
              </w:rPr>
            </w:pPr>
            <w:r>
              <w:rPr>
                <w:rFonts w:cs="Times New Roman"/>
                <w:kern w:val="0"/>
                <w:sz w:val="20"/>
                <w:lang w:eastAsia="en-US"/>
              </w:rPr>
              <w:t>车辆服务/设置</w:t>
            </w:r>
          </w:p>
        </w:tc>
        <w:tc>
          <w:tcPr>
            <w:tcW w:w="3081" w:type="pct"/>
            <w:vAlign w:val="center"/>
          </w:tcPr>
          <w:p w14:paraId="11FCB466">
            <w:pPr>
              <w:widowControl/>
              <w:jc w:val="left"/>
              <w:rPr>
                <w:rFonts w:cs="Times New Roman"/>
                <w:kern w:val="0"/>
                <w:sz w:val="20"/>
                <w:lang w:eastAsia="en-US"/>
              </w:rPr>
            </w:pPr>
            <w:r>
              <w:rPr>
                <w:rFonts w:cs="Times New Roman"/>
                <w:kern w:val="0"/>
                <w:sz w:val="20"/>
                <w:lang w:eastAsia="en-US"/>
              </w:rPr>
              <w:t>空调控制</w:t>
            </w:r>
          </w:p>
        </w:tc>
        <w:tc>
          <w:tcPr>
            <w:tcW w:w="905" w:type="pct"/>
            <w:vMerge w:val="restart"/>
            <w:vAlign w:val="center"/>
          </w:tcPr>
          <w:p w14:paraId="7E371D27">
            <w:pPr>
              <w:widowControl/>
              <w:jc w:val="center"/>
              <w:rPr>
                <w:rFonts w:cs="Times New Roman"/>
                <w:color w:val="000000"/>
                <w:kern w:val="0"/>
                <w:sz w:val="20"/>
              </w:rPr>
            </w:pPr>
            <w:r>
              <w:rPr>
                <w:rFonts w:cs="Times New Roman"/>
                <w:color w:val="000000"/>
                <w:kern w:val="0"/>
                <w:sz w:val="20"/>
              </w:rPr>
              <w:t>功能逻辑测试</w:t>
            </w:r>
          </w:p>
          <w:p w14:paraId="3FD9D81C">
            <w:pPr>
              <w:widowControl/>
              <w:jc w:val="center"/>
              <w:rPr>
                <w:rFonts w:cs="Times New Roman"/>
                <w:color w:val="000000"/>
                <w:kern w:val="0"/>
                <w:sz w:val="20"/>
              </w:rPr>
            </w:pPr>
            <w:r>
              <w:rPr>
                <w:rFonts w:cs="Times New Roman"/>
                <w:color w:val="000000"/>
                <w:kern w:val="0"/>
                <w:sz w:val="20"/>
              </w:rPr>
              <w:t>场景分析测试</w:t>
            </w:r>
          </w:p>
          <w:p w14:paraId="7E2A39DC">
            <w:pPr>
              <w:widowControl/>
              <w:jc w:val="center"/>
              <w:rPr>
                <w:rFonts w:cs="Times New Roman"/>
                <w:color w:val="000000"/>
                <w:kern w:val="0"/>
                <w:sz w:val="20"/>
              </w:rPr>
            </w:pPr>
            <w:r>
              <w:rPr>
                <w:rFonts w:cs="Times New Roman"/>
                <w:color w:val="000000"/>
                <w:kern w:val="0"/>
                <w:sz w:val="20"/>
              </w:rPr>
              <w:t>高低压测试</w:t>
            </w:r>
          </w:p>
          <w:p w14:paraId="63DFE337">
            <w:pPr>
              <w:widowControl/>
              <w:jc w:val="center"/>
              <w:rPr>
                <w:rFonts w:cs="Times New Roman"/>
                <w:color w:val="000000"/>
                <w:kern w:val="0"/>
                <w:sz w:val="20"/>
              </w:rPr>
            </w:pPr>
            <w:r>
              <w:rPr>
                <w:rFonts w:cs="Times New Roman"/>
                <w:color w:val="000000"/>
                <w:kern w:val="0"/>
                <w:sz w:val="20"/>
              </w:rPr>
              <w:t>故障诊断测试</w:t>
            </w:r>
          </w:p>
          <w:p w14:paraId="474EE6E0">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3DC5C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144C5C9">
            <w:pPr>
              <w:widowControl/>
              <w:jc w:val="center"/>
              <w:rPr>
                <w:rFonts w:cs="Times New Roman"/>
                <w:color w:val="000000"/>
                <w:kern w:val="0"/>
                <w:sz w:val="20"/>
                <w:lang w:eastAsia="en-US"/>
              </w:rPr>
            </w:pPr>
          </w:p>
        </w:tc>
        <w:tc>
          <w:tcPr>
            <w:tcW w:w="705" w:type="pct"/>
            <w:vMerge w:val="continue"/>
            <w:vAlign w:val="center"/>
          </w:tcPr>
          <w:p w14:paraId="1159C607">
            <w:pPr>
              <w:widowControl/>
              <w:jc w:val="center"/>
              <w:rPr>
                <w:rFonts w:cs="Times New Roman"/>
                <w:kern w:val="0"/>
                <w:sz w:val="20"/>
                <w:lang w:eastAsia="en-US"/>
              </w:rPr>
            </w:pPr>
          </w:p>
        </w:tc>
        <w:tc>
          <w:tcPr>
            <w:tcW w:w="3081" w:type="pct"/>
            <w:vAlign w:val="center"/>
          </w:tcPr>
          <w:p w14:paraId="14D1BF35">
            <w:pPr>
              <w:widowControl/>
              <w:jc w:val="left"/>
              <w:rPr>
                <w:rFonts w:cs="Times New Roman"/>
                <w:kern w:val="0"/>
                <w:sz w:val="20"/>
                <w:lang w:eastAsia="en-US"/>
              </w:rPr>
            </w:pPr>
            <w:r>
              <w:rPr>
                <w:rFonts w:cs="Times New Roman"/>
                <w:kern w:val="0"/>
                <w:sz w:val="20"/>
                <w:lang w:eastAsia="en-US"/>
              </w:rPr>
              <w:t>车身控制</w:t>
            </w:r>
          </w:p>
        </w:tc>
        <w:tc>
          <w:tcPr>
            <w:tcW w:w="905" w:type="pct"/>
            <w:vMerge w:val="continue"/>
            <w:vAlign w:val="center"/>
          </w:tcPr>
          <w:p w14:paraId="059B88FD">
            <w:pPr>
              <w:widowControl/>
              <w:spacing w:line="500" w:lineRule="exact"/>
              <w:ind w:firstLine="280" w:firstLineChars="100"/>
              <w:jc w:val="center"/>
              <w:rPr>
                <w:rFonts w:cs="Times New Roman"/>
                <w:kern w:val="0"/>
                <w:sz w:val="28"/>
                <w:szCs w:val="28"/>
                <w:lang w:eastAsia="en-US"/>
              </w:rPr>
            </w:pPr>
          </w:p>
        </w:tc>
      </w:tr>
      <w:tr w14:paraId="188A9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88C0E1A">
            <w:pPr>
              <w:widowControl/>
              <w:jc w:val="center"/>
              <w:rPr>
                <w:rFonts w:cs="Times New Roman"/>
                <w:color w:val="000000"/>
                <w:kern w:val="0"/>
                <w:sz w:val="20"/>
                <w:lang w:eastAsia="en-US"/>
              </w:rPr>
            </w:pPr>
          </w:p>
        </w:tc>
        <w:tc>
          <w:tcPr>
            <w:tcW w:w="705" w:type="pct"/>
            <w:vMerge w:val="continue"/>
            <w:vAlign w:val="center"/>
          </w:tcPr>
          <w:p w14:paraId="775DCBCA">
            <w:pPr>
              <w:widowControl/>
              <w:jc w:val="center"/>
              <w:rPr>
                <w:rFonts w:cs="Times New Roman"/>
                <w:kern w:val="0"/>
                <w:sz w:val="20"/>
                <w:lang w:eastAsia="en-US"/>
              </w:rPr>
            </w:pPr>
          </w:p>
        </w:tc>
        <w:tc>
          <w:tcPr>
            <w:tcW w:w="3081" w:type="pct"/>
            <w:vAlign w:val="center"/>
          </w:tcPr>
          <w:p w14:paraId="2FB50542">
            <w:pPr>
              <w:widowControl/>
              <w:jc w:val="left"/>
              <w:rPr>
                <w:rFonts w:cs="Times New Roman"/>
                <w:kern w:val="0"/>
                <w:sz w:val="20"/>
                <w:lang w:eastAsia="en-US"/>
              </w:rPr>
            </w:pPr>
            <w:r>
              <w:rPr>
                <w:rFonts w:cs="Times New Roman"/>
                <w:kern w:val="0"/>
                <w:sz w:val="20"/>
                <w:lang w:eastAsia="en-US"/>
              </w:rPr>
              <w:t>ADAS控制</w:t>
            </w:r>
          </w:p>
        </w:tc>
        <w:tc>
          <w:tcPr>
            <w:tcW w:w="905" w:type="pct"/>
            <w:vMerge w:val="continue"/>
            <w:vAlign w:val="center"/>
          </w:tcPr>
          <w:p w14:paraId="62897827">
            <w:pPr>
              <w:widowControl/>
              <w:spacing w:line="500" w:lineRule="exact"/>
              <w:ind w:firstLine="280" w:firstLineChars="100"/>
              <w:jc w:val="center"/>
              <w:rPr>
                <w:rFonts w:cs="Times New Roman"/>
                <w:kern w:val="0"/>
                <w:sz w:val="28"/>
                <w:szCs w:val="28"/>
                <w:lang w:eastAsia="en-US"/>
              </w:rPr>
            </w:pPr>
          </w:p>
        </w:tc>
      </w:tr>
      <w:tr w14:paraId="4EB11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5166209">
            <w:pPr>
              <w:widowControl/>
              <w:jc w:val="center"/>
              <w:rPr>
                <w:rFonts w:cs="Times New Roman"/>
                <w:color w:val="000000"/>
                <w:kern w:val="0"/>
                <w:sz w:val="20"/>
                <w:lang w:eastAsia="en-US"/>
              </w:rPr>
            </w:pPr>
          </w:p>
        </w:tc>
        <w:tc>
          <w:tcPr>
            <w:tcW w:w="705" w:type="pct"/>
            <w:vMerge w:val="continue"/>
            <w:vAlign w:val="center"/>
          </w:tcPr>
          <w:p w14:paraId="5CFDB2FB">
            <w:pPr>
              <w:widowControl/>
              <w:jc w:val="center"/>
              <w:rPr>
                <w:rFonts w:cs="Times New Roman"/>
                <w:kern w:val="0"/>
                <w:sz w:val="20"/>
                <w:lang w:eastAsia="en-US"/>
              </w:rPr>
            </w:pPr>
          </w:p>
        </w:tc>
        <w:tc>
          <w:tcPr>
            <w:tcW w:w="3081" w:type="pct"/>
            <w:vAlign w:val="center"/>
          </w:tcPr>
          <w:p w14:paraId="7A9AC35B">
            <w:pPr>
              <w:widowControl/>
              <w:jc w:val="left"/>
              <w:rPr>
                <w:rFonts w:cs="Times New Roman"/>
                <w:kern w:val="0"/>
                <w:sz w:val="20"/>
                <w:lang w:eastAsia="en-US"/>
              </w:rPr>
            </w:pPr>
            <w:r>
              <w:rPr>
                <w:rFonts w:cs="Times New Roman"/>
                <w:kern w:val="0"/>
                <w:sz w:val="20"/>
                <w:lang w:eastAsia="en-US"/>
              </w:rPr>
              <w:t>电池能量管理</w:t>
            </w:r>
          </w:p>
        </w:tc>
        <w:tc>
          <w:tcPr>
            <w:tcW w:w="905" w:type="pct"/>
            <w:vMerge w:val="continue"/>
            <w:vAlign w:val="center"/>
          </w:tcPr>
          <w:p w14:paraId="7AB0AF33">
            <w:pPr>
              <w:widowControl/>
              <w:spacing w:line="500" w:lineRule="exact"/>
              <w:ind w:firstLine="280" w:firstLineChars="100"/>
              <w:jc w:val="center"/>
              <w:rPr>
                <w:rFonts w:cs="Times New Roman"/>
                <w:kern w:val="0"/>
                <w:sz w:val="28"/>
                <w:szCs w:val="28"/>
                <w:lang w:eastAsia="en-US"/>
              </w:rPr>
            </w:pPr>
          </w:p>
        </w:tc>
      </w:tr>
      <w:tr w14:paraId="4C17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3E0EB03">
            <w:pPr>
              <w:widowControl/>
              <w:jc w:val="center"/>
              <w:rPr>
                <w:rFonts w:cs="Times New Roman"/>
                <w:color w:val="000000"/>
                <w:kern w:val="0"/>
                <w:sz w:val="20"/>
                <w:lang w:eastAsia="en-US"/>
              </w:rPr>
            </w:pPr>
          </w:p>
        </w:tc>
        <w:tc>
          <w:tcPr>
            <w:tcW w:w="705" w:type="pct"/>
            <w:vMerge w:val="continue"/>
            <w:vAlign w:val="center"/>
          </w:tcPr>
          <w:p w14:paraId="058C13D8">
            <w:pPr>
              <w:widowControl/>
              <w:jc w:val="center"/>
              <w:rPr>
                <w:rFonts w:cs="Times New Roman"/>
                <w:kern w:val="0"/>
                <w:sz w:val="20"/>
                <w:lang w:eastAsia="en-US"/>
              </w:rPr>
            </w:pPr>
          </w:p>
        </w:tc>
        <w:tc>
          <w:tcPr>
            <w:tcW w:w="3081" w:type="pct"/>
            <w:vAlign w:val="center"/>
          </w:tcPr>
          <w:p w14:paraId="20DA9A01">
            <w:pPr>
              <w:widowControl/>
              <w:jc w:val="left"/>
              <w:rPr>
                <w:rFonts w:cs="Times New Roman"/>
                <w:kern w:val="0"/>
                <w:sz w:val="20"/>
                <w:lang w:eastAsia="en-US"/>
              </w:rPr>
            </w:pPr>
            <w:r>
              <w:rPr>
                <w:rFonts w:cs="Times New Roman"/>
                <w:kern w:val="0"/>
                <w:sz w:val="20"/>
                <w:lang w:eastAsia="en-US"/>
              </w:rPr>
              <w:t>驾驶模式设置</w:t>
            </w:r>
          </w:p>
        </w:tc>
        <w:tc>
          <w:tcPr>
            <w:tcW w:w="905" w:type="pct"/>
            <w:vMerge w:val="continue"/>
            <w:vAlign w:val="center"/>
          </w:tcPr>
          <w:p w14:paraId="4DF9FBA9">
            <w:pPr>
              <w:widowControl/>
              <w:spacing w:line="500" w:lineRule="exact"/>
              <w:ind w:firstLine="280" w:firstLineChars="100"/>
              <w:jc w:val="center"/>
              <w:rPr>
                <w:rFonts w:cs="Times New Roman"/>
                <w:kern w:val="0"/>
                <w:sz w:val="28"/>
                <w:szCs w:val="28"/>
                <w:lang w:eastAsia="en-US"/>
              </w:rPr>
            </w:pPr>
          </w:p>
        </w:tc>
      </w:tr>
      <w:tr w14:paraId="7F991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64BA72B4">
            <w:pPr>
              <w:widowControl/>
              <w:jc w:val="center"/>
              <w:rPr>
                <w:rFonts w:cs="Times New Roman"/>
                <w:color w:val="000000"/>
                <w:kern w:val="0"/>
                <w:sz w:val="20"/>
                <w:lang w:eastAsia="en-US"/>
              </w:rPr>
            </w:pPr>
            <w:r>
              <w:rPr>
                <w:rFonts w:cs="Times New Roman"/>
                <w:color w:val="000000"/>
                <w:kern w:val="0"/>
                <w:sz w:val="20"/>
                <w:lang w:eastAsia="en-US"/>
              </w:rPr>
              <w:t>1</w:t>
            </w:r>
            <w:r>
              <w:rPr>
                <w:rFonts w:hint="eastAsia" w:cs="Times New Roman"/>
                <w:color w:val="000000"/>
                <w:kern w:val="0"/>
                <w:sz w:val="20"/>
                <w:lang w:eastAsia="en-US"/>
              </w:rPr>
              <w:t>5</w:t>
            </w:r>
          </w:p>
        </w:tc>
        <w:tc>
          <w:tcPr>
            <w:tcW w:w="705" w:type="pct"/>
            <w:vMerge w:val="restart"/>
            <w:vAlign w:val="center"/>
          </w:tcPr>
          <w:p w14:paraId="0F7AF10C">
            <w:pPr>
              <w:widowControl/>
              <w:jc w:val="center"/>
              <w:rPr>
                <w:rFonts w:cs="Times New Roman"/>
                <w:kern w:val="0"/>
                <w:sz w:val="20"/>
                <w:lang w:eastAsia="en-US"/>
              </w:rPr>
            </w:pPr>
            <w:r>
              <w:rPr>
                <w:rFonts w:cs="Times New Roman"/>
                <w:kern w:val="0"/>
                <w:sz w:val="20"/>
                <w:lang w:eastAsia="en-US"/>
              </w:rPr>
              <w:t>语音识别</w:t>
            </w:r>
          </w:p>
        </w:tc>
        <w:tc>
          <w:tcPr>
            <w:tcW w:w="3081" w:type="pct"/>
            <w:vAlign w:val="center"/>
          </w:tcPr>
          <w:p w14:paraId="61F9CE7E">
            <w:pPr>
              <w:widowControl/>
              <w:jc w:val="left"/>
              <w:rPr>
                <w:rFonts w:cs="Times New Roman"/>
                <w:kern w:val="0"/>
                <w:sz w:val="20"/>
                <w:lang w:eastAsia="en-US"/>
              </w:rPr>
            </w:pPr>
            <w:r>
              <w:rPr>
                <w:rFonts w:cs="Times New Roman"/>
                <w:kern w:val="0"/>
                <w:sz w:val="20"/>
                <w:lang w:eastAsia="en-US"/>
              </w:rPr>
              <w:t>语音识别_通讯</w:t>
            </w:r>
          </w:p>
        </w:tc>
        <w:tc>
          <w:tcPr>
            <w:tcW w:w="905" w:type="pct"/>
            <w:vMerge w:val="restart"/>
            <w:vAlign w:val="center"/>
          </w:tcPr>
          <w:p w14:paraId="33D1A0FB">
            <w:pPr>
              <w:widowControl/>
              <w:jc w:val="center"/>
              <w:rPr>
                <w:rFonts w:cs="Times New Roman"/>
                <w:color w:val="000000"/>
                <w:kern w:val="0"/>
                <w:sz w:val="20"/>
              </w:rPr>
            </w:pPr>
            <w:r>
              <w:rPr>
                <w:rFonts w:cs="Times New Roman"/>
                <w:color w:val="000000"/>
                <w:kern w:val="0"/>
                <w:sz w:val="20"/>
              </w:rPr>
              <w:t>功能逻辑测试</w:t>
            </w:r>
          </w:p>
          <w:p w14:paraId="71B71C23">
            <w:pPr>
              <w:widowControl/>
              <w:jc w:val="center"/>
              <w:rPr>
                <w:rFonts w:cs="Times New Roman"/>
                <w:color w:val="000000"/>
                <w:kern w:val="0"/>
                <w:sz w:val="20"/>
              </w:rPr>
            </w:pPr>
            <w:r>
              <w:rPr>
                <w:rFonts w:cs="Times New Roman"/>
                <w:color w:val="000000"/>
                <w:kern w:val="0"/>
                <w:sz w:val="20"/>
              </w:rPr>
              <w:t>场景分析测试</w:t>
            </w:r>
          </w:p>
          <w:p w14:paraId="78A56550">
            <w:pPr>
              <w:widowControl/>
              <w:jc w:val="center"/>
              <w:rPr>
                <w:rFonts w:cs="Times New Roman"/>
                <w:color w:val="000000"/>
                <w:kern w:val="0"/>
                <w:sz w:val="20"/>
              </w:rPr>
            </w:pPr>
            <w:r>
              <w:rPr>
                <w:rFonts w:cs="Times New Roman"/>
                <w:color w:val="000000"/>
                <w:kern w:val="0"/>
                <w:sz w:val="20"/>
              </w:rPr>
              <w:t>高低压测试</w:t>
            </w:r>
          </w:p>
          <w:p w14:paraId="5A912D91">
            <w:pPr>
              <w:widowControl/>
              <w:jc w:val="center"/>
              <w:rPr>
                <w:rFonts w:cs="Times New Roman"/>
                <w:color w:val="000000"/>
                <w:kern w:val="0"/>
                <w:sz w:val="20"/>
              </w:rPr>
            </w:pPr>
            <w:r>
              <w:rPr>
                <w:rFonts w:cs="Times New Roman"/>
                <w:color w:val="000000"/>
                <w:kern w:val="0"/>
                <w:sz w:val="20"/>
              </w:rPr>
              <w:t>故障诊断测试</w:t>
            </w:r>
          </w:p>
          <w:p w14:paraId="66587BC7">
            <w:pPr>
              <w:widowControl/>
              <w:jc w:val="center"/>
              <w:rPr>
                <w:rFonts w:cs="Times New Roman"/>
                <w:color w:val="000000"/>
                <w:kern w:val="0"/>
                <w:sz w:val="20"/>
                <w:lang w:eastAsia="en-US"/>
              </w:rPr>
            </w:pPr>
            <w:r>
              <w:rPr>
                <w:rFonts w:cs="Times New Roman"/>
                <w:color w:val="000000"/>
                <w:kern w:val="0"/>
                <w:sz w:val="20"/>
                <w:lang w:eastAsia="en-US"/>
              </w:rPr>
              <w:t>误操作滥操作测试</w:t>
            </w:r>
          </w:p>
        </w:tc>
      </w:tr>
      <w:tr w14:paraId="71588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E5CC20C">
            <w:pPr>
              <w:widowControl/>
              <w:jc w:val="center"/>
              <w:rPr>
                <w:rFonts w:cs="Times New Roman"/>
                <w:color w:val="000000"/>
                <w:kern w:val="0"/>
                <w:sz w:val="20"/>
                <w:lang w:eastAsia="en-US"/>
              </w:rPr>
            </w:pPr>
          </w:p>
        </w:tc>
        <w:tc>
          <w:tcPr>
            <w:tcW w:w="705" w:type="pct"/>
            <w:vMerge w:val="continue"/>
            <w:vAlign w:val="center"/>
          </w:tcPr>
          <w:p w14:paraId="6B6B94B0">
            <w:pPr>
              <w:widowControl/>
              <w:jc w:val="center"/>
              <w:rPr>
                <w:rFonts w:cs="Times New Roman"/>
                <w:kern w:val="0"/>
                <w:sz w:val="20"/>
                <w:lang w:eastAsia="en-US"/>
              </w:rPr>
            </w:pPr>
          </w:p>
        </w:tc>
        <w:tc>
          <w:tcPr>
            <w:tcW w:w="3081" w:type="pct"/>
            <w:vAlign w:val="center"/>
          </w:tcPr>
          <w:p w14:paraId="6BD1D901">
            <w:pPr>
              <w:widowControl/>
              <w:jc w:val="left"/>
              <w:rPr>
                <w:rFonts w:cs="Times New Roman"/>
                <w:kern w:val="0"/>
                <w:sz w:val="20"/>
                <w:lang w:eastAsia="en-US"/>
              </w:rPr>
            </w:pPr>
            <w:r>
              <w:rPr>
                <w:rFonts w:cs="Times New Roman"/>
                <w:kern w:val="0"/>
                <w:sz w:val="20"/>
                <w:lang w:eastAsia="en-US"/>
              </w:rPr>
              <w:t>语音识别_地图</w:t>
            </w:r>
          </w:p>
        </w:tc>
        <w:tc>
          <w:tcPr>
            <w:tcW w:w="905" w:type="pct"/>
            <w:vMerge w:val="continue"/>
            <w:vAlign w:val="center"/>
          </w:tcPr>
          <w:p w14:paraId="41E15558">
            <w:pPr>
              <w:widowControl/>
              <w:spacing w:line="500" w:lineRule="exact"/>
              <w:jc w:val="center"/>
              <w:rPr>
                <w:rFonts w:cs="Times New Roman"/>
                <w:color w:val="000000"/>
                <w:kern w:val="0"/>
                <w:sz w:val="20"/>
                <w:lang w:eastAsia="en-US"/>
              </w:rPr>
            </w:pPr>
          </w:p>
        </w:tc>
      </w:tr>
      <w:tr w14:paraId="43BF0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7353D3A">
            <w:pPr>
              <w:widowControl/>
              <w:jc w:val="center"/>
              <w:rPr>
                <w:rFonts w:cs="Times New Roman"/>
                <w:color w:val="000000"/>
                <w:kern w:val="0"/>
                <w:sz w:val="20"/>
                <w:lang w:eastAsia="en-US"/>
              </w:rPr>
            </w:pPr>
          </w:p>
        </w:tc>
        <w:tc>
          <w:tcPr>
            <w:tcW w:w="705" w:type="pct"/>
            <w:vMerge w:val="continue"/>
            <w:vAlign w:val="center"/>
          </w:tcPr>
          <w:p w14:paraId="121D90F2">
            <w:pPr>
              <w:widowControl/>
              <w:jc w:val="center"/>
              <w:rPr>
                <w:rFonts w:cs="Times New Roman"/>
                <w:kern w:val="0"/>
                <w:sz w:val="20"/>
                <w:lang w:eastAsia="en-US"/>
              </w:rPr>
            </w:pPr>
          </w:p>
        </w:tc>
        <w:tc>
          <w:tcPr>
            <w:tcW w:w="3081" w:type="pct"/>
            <w:vAlign w:val="center"/>
          </w:tcPr>
          <w:p w14:paraId="129734DC">
            <w:pPr>
              <w:widowControl/>
              <w:jc w:val="left"/>
              <w:rPr>
                <w:rFonts w:cs="Times New Roman"/>
                <w:kern w:val="0"/>
                <w:sz w:val="20"/>
                <w:lang w:eastAsia="en-US"/>
              </w:rPr>
            </w:pPr>
            <w:r>
              <w:rPr>
                <w:rFonts w:cs="Times New Roman"/>
                <w:kern w:val="0"/>
                <w:sz w:val="20"/>
                <w:lang w:eastAsia="en-US"/>
              </w:rPr>
              <w:t>语音识别_娱乐</w:t>
            </w:r>
          </w:p>
        </w:tc>
        <w:tc>
          <w:tcPr>
            <w:tcW w:w="905" w:type="pct"/>
            <w:vMerge w:val="continue"/>
            <w:vAlign w:val="center"/>
          </w:tcPr>
          <w:p w14:paraId="0A589695">
            <w:pPr>
              <w:widowControl/>
              <w:spacing w:line="500" w:lineRule="exact"/>
              <w:jc w:val="center"/>
              <w:rPr>
                <w:rFonts w:cs="Times New Roman"/>
                <w:color w:val="000000"/>
                <w:kern w:val="0"/>
                <w:sz w:val="20"/>
                <w:lang w:eastAsia="en-US"/>
              </w:rPr>
            </w:pPr>
          </w:p>
        </w:tc>
      </w:tr>
      <w:tr w14:paraId="1AF0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0068EAA1">
            <w:pPr>
              <w:widowControl/>
              <w:jc w:val="center"/>
              <w:rPr>
                <w:rFonts w:cs="Times New Roman"/>
                <w:color w:val="000000"/>
                <w:kern w:val="0"/>
                <w:sz w:val="20"/>
                <w:lang w:eastAsia="en-US"/>
              </w:rPr>
            </w:pPr>
          </w:p>
        </w:tc>
        <w:tc>
          <w:tcPr>
            <w:tcW w:w="705" w:type="pct"/>
            <w:vMerge w:val="continue"/>
            <w:vAlign w:val="center"/>
          </w:tcPr>
          <w:p w14:paraId="28674D2C">
            <w:pPr>
              <w:widowControl/>
              <w:jc w:val="center"/>
              <w:rPr>
                <w:rFonts w:cs="Times New Roman"/>
                <w:kern w:val="0"/>
                <w:sz w:val="20"/>
                <w:lang w:eastAsia="en-US"/>
              </w:rPr>
            </w:pPr>
          </w:p>
        </w:tc>
        <w:tc>
          <w:tcPr>
            <w:tcW w:w="3081" w:type="pct"/>
            <w:vAlign w:val="center"/>
          </w:tcPr>
          <w:p w14:paraId="65C6F9DA">
            <w:pPr>
              <w:widowControl/>
              <w:jc w:val="left"/>
              <w:rPr>
                <w:rFonts w:cs="Times New Roman"/>
                <w:kern w:val="0"/>
                <w:sz w:val="20"/>
                <w:lang w:eastAsia="en-US"/>
              </w:rPr>
            </w:pPr>
            <w:r>
              <w:rPr>
                <w:rFonts w:cs="Times New Roman"/>
                <w:kern w:val="0"/>
                <w:sz w:val="20"/>
                <w:lang w:eastAsia="en-US"/>
              </w:rPr>
              <w:t>语音识别_系统</w:t>
            </w:r>
          </w:p>
        </w:tc>
        <w:tc>
          <w:tcPr>
            <w:tcW w:w="905" w:type="pct"/>
            <w:vMerge w:val="continue"/>
            <w:vAlign w:val="center"/>
          </w:tcPr>
          <w:p w14:paraId="05AC5DF5">
            <w:pPr>
              <w:widowControl/>
              <w:spacing w:line="500" w:lineRule="exact"/>
              <w:ind w:firstLine="420" w:firstLineChars="150"/>
              <w:jc w:val="center"/>
              <w:rPr>
                <w:rFonts w:cs="Times New Roman"/>
                <w:kern w:val="0"/>
                <w:sz w:val="28"/>
                <w:szCs w:val="28"/>
                <w:lang w:eastAsia="en-US"/>
              </w:rPr>
            </w:pPr>
          </w:p>
        </w:tc>
      </w:tr>
      <w:tr w14:paraId="33E1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62F6166">
            <w:pPr>
              <w:widowControl/>
              <w:jc w:val="center"/>
              <w:rPr>
                <w:rFonts w:cs="Times New Roman"/>
                <w:color w:val="000000"/>
                <w:kern w:val="0"/>
                <w:sz w:val="20"/>
                <w:lang w:eastAsia="en-US"/>
              </w:rPr>
            </w:pPr>
          </w:p>
        </w:tc>
        <w:tc>
          <w:tcPr>
            <w:tcW w:w="705" w:type="pct"/>
            <w:vMerge w:val="continue"/>
            <w:vAlign w:val="center"/>
          </w:tcPr>
          <w:p w14:paraId="3CE2B9ED">
            <w:pPr>
              <w:widowControl/>
              <w:jc w:val="center"/>
              <w:rPr>
                <w:rFonts w:cs="Times New Roman"/>
                <w:kern w:val="0"/>
                <w:sz w:val="20"/>
                <w:lang w:eastAsia="en-US"/>
              </w:rPr>
            </w:pPr>
          </w:p>
        </w:tc>
        <w:tc>
          <w:tcPr>
            <w:tcW w:w="3081" w:type="pct"/>
            <w:vAlign w:val="center"/>
          </w:tcPr>
          <w:p w14:paraId="3DCFCF83">
            <w:pPr>
              <w:widowControl/>
              <w:jc w:val="left"/>
              <w:rPr>
                <w:rFonts w:cs="Times New Roman"/>
                <w:kern w:val="0"/>
                <w:sz w:val="20"/>
                <w:lang w:eastAsia="en-US"/>
              </w:rPr>
            </w:pPr>
            <w:r>
              <w:rPr>
                <w:rFonts w:cs="Times New Roman"/>
                <w:kern w:val="0"/>
                <w:sz w:val="20"/>
                <w:lang w:eastAsia="en-US"/>
              </w:rPr>
              <w:t>语音识别_屏幕控制</w:t>
            </w:r>
          </w:p>
        </w:tc>
        <w:tc>
          <w:tcPr>
            <w:tcW w:w="905" w:type="pct"/>
            <w:vMerge w:val="continue"/>
            <w:vAlign w:val="center"/>
          </w:tcPr>
          <w:p w14:paraId="464AFB54">
            <w:pPr>
              <w:widowControl/>
              <w:spacing w:line="500" w:lineRule="exact"/>
              <w:ind w:firstLine="280" w:firstLineChars="100"/>
              <w:jc w:val="center"/>
              <w:rPr>
                <w:rFonts w:cs="Times New Roman"/>
                <w:kern w:val="0"/>
                <w:sz w:val="28"/>
                <w:szCs w:val="28"/>
                <w:lang w:eastAsia="en-US"/>
              </w:rPr>
            </w:pPr>
          </w:p>
        </w:tc>
      </w:tr>
      <w:tr w14:paraId="40B9F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71D66C48">
            <w:pPr>
              <w:widowControl/>
              <w:jc w:val="center"/>
              <w:rPr>
                <w:rFonts w:cs="Times New Roman"/>
                <w:color w:val="000000"/>
                <w:kern w:val="0"/>
                <w:sz w:val="20"/>
                <w:lang w:eastAsia="en-US"/>
              </w:rPr>
            </w:pPr>
          </w:p>
        </w:tc>
        <w:tc>
          <w:tcPr>
            <w:tcW w:w="705" w:type="pct"/>
            <w:vMerge w:val="continue"/>
            <w:vAlign w:val="center"/>
          </w:tcPr>
          <w:p w14:paraId="284E9EDC">
            <w:pPr>
              <w:widowControl/>
              <w:jc w:val="center"/>
              <w:rPr>
                <w:rFonts w:cs="Times New Roman"/>
                <w:kern w:val="0"/>
                <w:sz w:val="20"/>
                <w:lang w:eastAsia="en-US"/>
              </w:rPr>
            </w:pPr>
          </w:p>
        </w:tc>
        <w:tc>
          <w:tcPr>
            <w:tcW w:w="3081" w:type="pct"/>
            <w:vAlign w:val="center"/>
          </w:tcPr>
          <w:p w14:paraId="15D2ABDF">
            <w:pPr>
              <w:widowControl/>
              <w:jc w:val="left"/>
              <w:rPr>
                <w:rFonts w:cs="Times New Roman"/>
                <w:kern w:val="0"/>
                <w:sz w:val="20"/>
                <w:lang w:eastAsia="en-US"/>
              </w:rPr>
            </w:pPr>
            <w:r>
              <w:rPr>
                <w:rFonts w:cs="Times New Roman"/>
                <w:kern w:val="0"/>
                <w:sz w:val="20"/>
                <w:lang w:eastAsia="en-US"/>
              </w:rPr>
              <w:t>语音识别_信息服务</w:t>
            </w:r>
          </w:p>
        </w:tc>
        <w:tc>
          <w:tcPr>
            <w:tcW w:w="905" w:type="pct"/>
            <w:vMerge w:val="continue"/>
            <w:vAlign w:val="center"/>
          </w:tcPr>
          <w:p w14:paraId="60EADF4F">
            <w:pPr>
              <w:widowControl/>
              <w:jc w:val="center"/>
              <w:rPr>
                <w:rFonts w:cs="Times New Roman"/>
                <w:color w:val="000000"/>
                <w:kern w:val="0"/>
                <w:sz w:val="20"/>
                <w:lang w:eastAsia="en-US"/>
              </w:rPr>
            </w:pPr>
          </w:p>
        </w:tc>
      </w:tr>
      <w:tr w14:paraId="1B846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0ED3DAE">
            <w:pPr>
              <w:widowControl/>
              <w:jc w:val="center"/>
              <w:rPr>
                <w:rFonts w:cs="Times New Roman"/>
                <w:color w:val="000000"/>
                <w:kern w:val="0"/>
                <w:sz w:val="20"/>
                <w:lang w:eastAsia="en-US"/>
              </w:rPr>
            </w:pPr>
          </w:p>
        </w:tc>
        <w:tc>
          <w:tcPr>
            <w:tcW w:w="705" w:type="pct"/>
            <w:vMerge w:val="continue"/>
            <w:vAlign w:val="center"/>
          </w:tcPr>
          <w:p w14:paraId="1E3A0A7D">
            <w:pPr>
              <w:widowControl/>
              <w:jc w:val="center"/>
              <w:rPr>
                <w:rFonts w:cs="Times New Roman"/>
                <w:kern w:val="0"/>
                <w:sz w:val="20"/>
                <w:lang w:eastAsia="en-US"/>
              </w:rPr>
            </w:pPr>
          </w:p>
        </w:tc>
        <w:tc>
          <w:tcPr>
            <w:tcW w:w="3081" w:type="pct"/>
            <w:vAlign w:val="center"/>
          </w:tcPr>
          <w:p w14:paraId="343BFF22">
            <w:pPr>
              <w:widowControl/>
              <w:jc w:val="left"/>
              <w:rPr>
                <w:rFonts w:cs="Times New Roman"/>
                <w:kern w:val="0"/>
                <w:sz w:val="20"/>
                <w:lang w:eastAsia="en-US"/>
              </w:rPr>
            </w:pPr>
            <w:r>
              <w:rPr>
                <w:rFonts w:cs="Times New Roman"/>
                <w:kern w:val="0"/>
                <w:sz w:val="20"/>
                <w:lang w:eastAsia="en-US"/>
              </w:rPr>
              <w:t>语音识别_闲聊对话</w:t>
            </w:r>
          </w:p>
        </w:tc>
        <w:tc>
          <w:tcPr>
            <w:tcW w:w="905" w:type="pct"/>
            <w:vMerge w:val="continue"/>
            <w:vAlign w:val="center"/>
          </w:tcPr>
          <w:p w14:paraId="11B7A629">
            <w:pPr>
              <w:widowControl/>
              <w:spacing w:line="500" w:lineRule="exact"/>
              <w:ind w:firstLine="280" w:firstLineChars="100"/>
              <w:jc w:val="center"/>
              <w:rPr>
                <w:rFonts w:cs="Times New Roman"/>
                <w:kern w:val="0"/>
                <w:sz w:val="28"/>
                <w:szCs w:val="28"/>
                <w:lang w:eastAsia="en-US"/>
              </w:rPr>
            </w:pPr>
          </w:p>
        </w:tc>
      </w:tr>
      <w:tr w14:paraId="74C66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C00C6D9">
            <w:pPr>
              <w:widowControl/>
              <w:jc w:val="center"/>
              <w:rPr>
                <w:rFonts w:cs="Times New Roman"/>
                <w:color w:val="000000"/>
                <w:kern w:val="0"/>
                <w:sz w:val="20"/>
                <w:lang w:eastAsia="en-US"/>
              </w:rPr>
            </w:pPr>
          </w:p>
        </w:tc>
        <w:tc>
          <w:tcPr>
            <w:tcW w:w="705" w:type="pct"/>
            <w:vMerge w:val="continue"/>
            <w:vAlign w:val="center"/>
          </w:tcPr>
          <w:p w14:paraId="5EA8FE83">
            <w:pPr>
              <w:widowControl/>
              <w:jc w:val="center"/>
              <w:rPr>
                <w:rFonts w:cs="Times New Roman"/>
                <w:kern w:val="0"/>
                <w:sz w:val="20"/>
                <w:lang w:eastAsia="en-US"/>
              </w:rPr>
            </w:pPr>
          </w:p>
        </w:tc>
        <w:tc>
          <w:tcPr>
            <w:tcW w:w="3081" w:type="pct"/>
            <w:vAlign w:val="center"/>
          </w:tcPr>
          <w:p w14:paraId="5FF0525E">
            <w:pPr>
              <w:widowControl/>
              <w:jc w:val="left"/>
              <w:rPr>
                <w:rFonts w:cs="Times New Roman"/>
                <w:kern w:val="0"/>
                <w:sz w:val="20"/>
                <w:lang w:eastAsia="en-US"/>
              </w:rPr>
            </w:pPr>
            <w:r>
              <w:rPr>
                <w:rFonts w:cs="Times New Roman"/>
                <w:kern w:val="0"/>
                <w:sz w:val="20"/>
                <w:lang w:eastAsia="en-US"/>
              </w:rPr>
              <w:t>语音识别_车身</w:t>
            </w:r>
          </w:p>
        </w:tc>
        <w:tc>
          <w:tcPr>
            <w:tcW w:w="905" w:type="pct"/>
            <w:vMerge w:val="continue"/>
            <w:vAlign w:val="center"/>
          </w:tcPr>
          <w:p w14:paraId="6AD1B4B9">
            <w:pPr>
              <w:widowControl/>
              <w:spacing w:line="500" w:lineRule="exact"/>
              <w:ind w:firstLine="280" w:firstLineChars="100"/>
              <w:jc w:val="center"/>
              <w:rPr>
                <w:rFonts w:cs="Times New Roman"/>
                <w:kern w:val="0"/>
                <w:sz w:val="28"/>
                <w:szCs w:val="28"/>
                <w:lang w:eastAsia="en-US"/>
              </w:rPr>
            </w:pPr>
          </w:p>
        </w:tc>
      </w:tr>
      <w:tr w14:paraId="7ECEA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417B2FEF">
            <w:pPr>
              <w:widowControl/>
              <w:jc w:val="center"/>
              <w:rPr>
                <w:rFonts w:cs="Times New Roman"/>
                <w:color w:val="000000"/>
                <w:kern w:val="0"/>
                <w:sz w:val="20"/>
                <w:lang w:eastAsia="en-US"/>
              </w:rPr>
            </w:pPr>
            <w:r>
              <w:rPr>
                <w:rFonts w:hint="eastAsia" w:cs="Times New Roman"/>
                <w:color w:val="000000"/>
                <w:kern w:val="0"/>
                <w:sz w:val="20"/>
                <w:lang w:eastAsia="en-US"/>
              </w:rPr>
              <w:t>19</w:t>
            </w:r>
          </w:p>
        </w:tc>
        <w:tc>
          <w:tcPr>
            <w:tcW w:w="705" w:type="pct"/>
            <w:vMerge w:val="restart"/>
            <w:vAlign w:val="center"/>
          </w:tcPr>
          <w:p w14:paraId="63E5BBC4">
            <w:pPr>
              <w:widowControl/>
              <w:jc w:val="center"/>
              <w:rPr>
                <w:rFonts w:cs="Times New Roman"/>
                <w:kern w:val="0"/>
                <w:sz w:val="20"/>
                <w:lang w:eastAsia="en-US"/>
              </w:rPr>
            </w:pPr>
            <w:r>
              <w:rPr>
                <w:rFonts w:hint="eastAsia" w:cs="Times New Roman"/>
                <w:kern w:val="0"/>
                <w:sz w:val="20"/>
                <w:lang w:eastAsia="en-US"/>
              </w:rPr>
              <w:t>性能测试</w:t>
            </w:r>
          </w:p>
        </w:tc>
        <w:tc>
          <w:tcPr>
            <w:tcW w:w="3081" w:type="pct"/>
            <w:vAlign w:val="center"/>
          </w:tcPr>
          <w:p w14:paraId="6258EBD3">
            <w:pPr>
              <w:widowControl/>
              <w:jc w:val="left"/>
              <w:rPr>
                <w:rFonts w:cs="Times New Roman"/>
                <w:kern w:val="0"/>
                <w:sz w:val="20"/>
                <w:lang w:eastAsia="en-US"/>
              </w:rPr>
            </w:pPr>
            <w:r>
              <w:rPr>
                <w:rFonts w:hint="eastAsia" w:cs="Times New Roman"/>
                <w:kern w:val="0"/>
                <w:sz w:val="20"/>
                <w:lang w:eastAsia="en-US"/>
              </w:rPr>
              <w:t>系统启动时间</w:t>
            </w:r>
          </w:p>
        </w:tc>
        <w:tc>
          <w:tcPr>
            <w:tcW w:w="905" w:type="pct"/>
            <w:vMerge w:val="restart"/>
            <w:vAlign w:val="center"/>
          </w:tcPr>
          <w:p w14:paraId="3028AF08">
            <w:pPr>
              <w:widowControl/>
              <w:spacing w:line="500" w:lineRule="exact"/>
              <w:ind w:firstLine="200" w:firstLineChars="100"/>
              <w:jc w:val="center"/>
              <w:rPr>
                <w:rFonts w:cs="Times New Roman"/>
                <w:kern w:val="0"/>
                <w:sz w:val="28"/>
                <w:szCs w:val="28"/>
                <w:lang w:eastAsia="en-US"/>
              </w:rPr>
            </w:pPr>
            <w:r>
              <w:rPr>
                <w:rFonts w:hint="eastAsia" w:cs="Times New Roman"/>
                <w:color w:val="000000"/>
                <w:kern w:val="0"/>
                <w:sz w:val="20"/>
                <w:lang w:eastAsia="en-US"/>
              </w:rPr>
              <w:t>性能</w:t>
            </w:r>
            <w:r>
              <w:rPr>
                <w:rFonts w:cs="Times New Roman"/>
                <w:color w:val="000000"/>
                <w:kern w:val="0"/>
                <w:sz w:val="20"/>
                <w:lang w:eastAsia="en-US"/>
              </w:rPr>
              <w:t>测试</w:t>
            </w:r>
          </w:p>
        </w:tc>
      </w:tr>
      <w:tr w14:paraId="0FFDA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2787B4BA">
            <w:pPr>
              <w:widowControl/>
              <w:jc w:val="center"/>
              <w:rPr>
                <w:rFonts w:cs="Times New Roman"/>
                <w:color w:val="000000"/>
                <w:kern w:val="0"/>
                <w:sz w:val="20"/>
                <w:lang w:eastAsia="en-US"/>
              </w:rPr>
            </w:pPr>
          </w:p>
        </w:tc>
        <w:tc>
          <w:tcPr>
            <w:tcW w:w="705" w:type="pct"/>
            <w:vMerge w:val="continue"/>
            <w:vAlign w:val="center"/>
          </w:tcPr>
          <w:p w14:paraId="2B80D963">
            <w:pPr>
              <w:widowControl/>
              <w:jc w:val="center"/>
              <w:rPr>
                <w:rFonts w:cs="Times New Roman"/>
                <w:kern w:val="0"/>
                <w:sz w:val="20"/>
                <w:lang w:eastAsia="en-US"/>
              </w:rPr>
            </w:pPr>
          </w:p>
        </w:tc>
        <w:tc>
          <w:tcPr>
            <w:tcW w:w="3081" w:type="pct"/>
            <w:vAlign w:val="center"/>
          </w:tcPr>
          <w:p w14:paraId="1624ED53">
            <w:pPr>
              <w:widowControl/>
              <w:jc w:val="left"/>
              <w:rPr>
                <w:rFonts w:cs="Times New Roman"/>
                <w:kern w:val="0"/>
                <w:sz w:val="20"/>
                <w:lang w:eastAsia="en-US"/>
              </w:rPr>
            </w:pPr>
            <w:r>
              <w:rPr>
                <w:rFonts w:hint="eastAsia" w:cs="Times New Roman"/>
                <w:kern w:val="0"/>
                <w:sz w:val="20"/>
                <w:lang w:eastAsia="en-US"/>
              </w:rPr>
              <w:t>应用启动时间</w:t>
            </w:r>
          </w:p>
        </w:tc>
        <w:tc>
          <w:tcPr>
            <w:tcW w:w="905" w:type="pct"/>
            <w:vMerge w:val="continue"/>
            <w:vAlign w:val="center"/>
          </w:tcPr>
          <w:p w14:paraId="7B2423E4">
            <w:pPr>
              <w:widowControl/>
              <w:spacing w:line="500" w:lineRule="exact"/>
              <w:ind w:firstLine="280" w:firstLineChars="100"/>
              <w:jc w:val="center"/>
              <w:rPr>
                <w:rFonts w:cs="Times New Roman"/>
                <w:kern w:val="0"/>
                <w:sz w:val="28"/>
                <w:szCs w:val="28"/>
                <w:lang w:eastAsia="en-US"/>
              </w:rPr>
            </w:pPr>
          </w:p>
        </w:tc>
      </w:tr>
      <w:tr w14:paraId="352A3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02BFDAD">
            <w:pPr>
              <w:widowControl/>
              <w:jc w:val="center"/>
              <w:rPr>
                <w:rFonts w:cs="Times New Roman"/>
                <w:color w:val="000000"/>
                <w:kern w:val="0"/>
                <w:sz w:val="20"/>
                <w:lang w:eastAsia="en-US"/>
              </w:rPr>
            </w:pPr>
          </w:p>
        </w:tc>
        <w:tc>
          <w:tcPr>
            <w:tcW w:w="705" w:type="pct"/>
            <w:vMerge w:val="continue"/>
            <w:vAlign w:val="center"/>
          </w:tcPr>
          <w:p w14:paraId="3419F309">
            <w:pPr>
              <w:widowControl/>
              <w:jc w:val="center"/>
              <w:rPr>
                <w:rFonts w:cs="Times New Roman"/>
                <w:kern w:val="0"/>
                <w:sz w:val="20"/>
                <w:lang w:eastAsia="en-US"/>
              </w:rPr>
            </w:pPr>
          </w:p>
        </w:tc>
        <w:tc>
          <w:tcPr>
            <w:tcW w:w="3081" w:type="pct"/>
            <w:vAlign w:val="center"/>
          </w:tcPr>
          <w:p w14:paraId="3825C881">
            <w:pPr>
              <w:widowControl/>
              <w:jc w:val="left"/>
              <w:rPr>
                <w:rFonts w:cs="Times New Roman"/>
                <w:kern w:val="0"/>
                <w:sz w:val="20"/>
                <w:lang w:eastAsia="en-US"/>
              </w:rPr>
            </w:pPr>
            <w:r>
              <w:rPr>
                <w:rFonts w:hint="eastAsia" w:cs="Times New Roman"/>
                <w:kern w:val="0"/>
                <w:sz w:val="20"/>
                <w:lang w:eastAsia="en-US"/>
              </w:rPr>
              <w:t>按键响应时间</w:t>
            </w:r>
          </w:p>
        </w:tc>
        <w:tc>
          <w:tcPr>
            <w:tcW w:w="905" w:type="pct"/>
            <w:vMerge w:val="continue"/>
            <w:vAlign w:val="center"/>
          </w:tcPr>
          <w:p w14:paraId="35E5970E">
            <w:pPr>
              <w:widowControl/>
              <w:spacing w:line="500" w:lineRule="exact"/>
              <w:ind w:firstLine="280" w:firstLineChars="100"/>
              <w:jc w:val="center"/>
              <w:rPr>
                <w:rFonts w:cs="Times New Roman"/>
                <w:kern w:val="0"/>
                <w:sz w:val="28"/>
                <w:szCs w:val="28"/>
                <w:lang w:eastAsia="en-US"/>
              </w:rPr>
            </w:pPr>
          </w:p>
        </w:tc>
      </w:tr>
      <w:tr w14:paraId="7BDE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6DE6A07">
            <w:pPr>
              <w:widowControl/>
              <w:jc w:val="center"/>
              <w:rPr>
                <w:rFonts w:cs="Times New Roman"/>
                <w:color w:val="000000"/>
                <w:kern w:val="0"/>
                <w:sz w:val="20"/>
                <w:lang w:eastAsia="en-US"/>
              </w:rPr>
            </w:pPr>
          </w:p>
        </w:tc>
        <w:tc>
          <w:tcPr>
            <w:tcW w:w="705" w:type="pct"/>
            <w:vMerge w:val="continue"/>
            <w:vAlign w:val="center"/>
          </w:tcPr>
          <w:p w14:paraId="5F25CED3">
            <w:pPr>
              <w:widowControl/>
              <w:jc w:val="center"/>
              <w:rPr>
                <w:rFonts w:cs="Times New Roman"/>
                <w:kern w:val="0"/>
                <w:sz w:val="20"/>
                <w:lang w:eastAsia="en-US"/>
              </w:rPr>
            </w:pPr>
          </w:p>
        </w:tc>
        <w:tc>
          <w:tcPr>
            <w:tcW w:w="3081" w:type="pct"/>
            <w:vAlign w:val="center"/>
          </w:tcPr>
          <w:p w14:paraId="03241040">
            <w:pPr>
              <w:widowControl/>
              <w:jc w:val="left"/>
              <w:rPr>
                <w:rFonts w:cs="Times New Roman"/>
                <w:kern w:val="0"/>
                <w:sz w:val="20"/>
                <w:lang w:eastAsia="en-US"/>
              </w:rPr>
            </w:pPr>
            <w:r>
              <w:rPr>
                <w:rFonts w:hint="eastAsia" w:cs="Times New Roman"/>
                <w:kern w:val="0"/>
                <w:sz w:val="20"/>
                <w:lang w:eastAsia="en-US"/>
              </w:rPr>
              <w:t>屏幕触碰响应时间</w:t>
            </w:r>
          </w:p>
        </w:tc>
        <w:tc>
          <w:tcPr>
            <w:tcW w:w="905" w:type="pct"/>
            <w:vMerge w:val="continue"/>
            <w:vAlign w:val="center"/>
          </w:tcPr>
          <w:p w14:paraId="35159F8D">
            <w:pPr>
              <w:widowControl/>
              <w:spacing w:line="500" w:lineRule="exact"/>
              <w:ind w:firstLine="280" w:firstLineChars="100"/>
              <w:jc w:val="center"/>
              <w:rPr>
                <w:rFonts w:cs="Times New Roman"/>
                <w:kern w:val="0"/>
                <w:sz w:val="28"/>
                <w:szCs w:val="28"/>
                <w:lang w:eastAsia="en-US"/>
              </w:rPr>
            </w:pPr>
          </w:p>
        </w:tc>
      </w:tr>
      <w:tr w14:paraId="02C5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4FA8BDCC">
            <w:pPr>
              <w:widowControl/>
              <w:jc w:val="center"/>
              <w:rPr>
                <w:rFonts w:cs="Times New Roman"/>
                <w:color w:val="000000"/>
                <w:kern w:val="0"/>
                <w:sz w:val="20"/>
                <w:lang w:eastAsia="en-US"/>
              </w:rPr>
            </w:pPr>
          </w:p>
        </w:tc>
        <w:tc>
          <w:tcPr>
            <w:tcW w:w="705" w:type="pct"/>
            <w:vMerge w:val="continue"/>
            <w:vAlign w:val="center"/>
          </w:tcPr>
          <w:p w14:paraId="36C82450">
            <w:pPr>
              <w:widowControl/>
              <w:jc w:val="center"/>
              <w:rPr>
                <w:rFonts w:cs="Times New Roman"/>
                <w:kern w:val="0"/>
                <w:sz w:val="20"/>
                <w:lang w:eastAsia="en-US"/>
              </w:rPr>
            </w:pPr>
          </w:p>
        </w:tc>
        <w:tc>
          <w:tcPr>
            <w:tcW w:w="3081" w:type="pct"/>
            <w:vAlign w:val="center"/>
          </w:tcPr>
          <w:p w14:paraId="5A4875DF">
            <w:pPr>
              <w:widowControl/>
              <w:jc w:val="left"/>
              <w:rPr>
                <w:rFonts w:cs="Times New Roman"/>
                <w:kern w:val="0"/>
                <w:sz w:val="20"/>
                <w:lang w:eastAsia="en-US"/>
              </w:rPr>
            </w:pPr>
            <w:r>
              <w:rPr>
                <w:rFonts w:hint="eastAsia" w:cs="Times New Roman"/>
                <w:kern w:val="0"/>
                <w:sz w:val="20"/>
                <w:lang w:eastAsia="en-US"/>
              </w:rPr>
              <w:t>界面迁移时间</w:t>
            </w:r>
          </w:p>
        </w:tc>
        <w:tc>
          <w:tcPr>
            <w:tcW w:w="905" w:type="pct"/>
            <w:vMerge w:val="continue"/>
            <w:vAlign w:val="center"/>
          </w:tcPr>
          <w:p w14:paraId="6BC08152">
            <w:pPr>
              <w:widowControl/>
              <w:spacing w:line="500" w:lineRule="exact"/>
              <w:ind w:firstLine="280" w:firstLineChars="100"/>
              <w:jc w:val="center"/>
              <w:rPr>
                <w:rFonts w:cs="Times New Roman"/>
                <w:kern w:val="0"/>
                <w:sz w:val="28"/>
                <w:szCs w:val="28"/>
                <w:lang w:eastAsia="en-US"/>
              </w:rPr>
            </w:pPr>
          </w:p>
        </w:tc>
      </w:tr>
      <w:tr w14:paraId="0724B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3DFA839">
            <w:pPr>
              <w:widowControl/>
              <w:jc w:val="center"/>
              <w:rPr>
                <w:rFonts w:cs="Times New Roman"/>
                <w:color w:val="000000"/>
                <w:kern w:val="0"/>
                <w:sz w:val="20"/>
                <w:lang w:eastAsia="en-US"/>
              </w:rPr>
            </w:pPr>
          </w:p>
        </w:tc>
        <w:tc>
          <w:tcPr>
            <w:tcW w:w="705" w:type="pct"/>
            <w:vMerge w:val="continue"/>
            <w:vAlign w:val="center"/>
          </w:tcPr>
          <w:p w14:paraId="066FC61A">
            <w:pPr>
              <w:widowControl/>
              <w:jc w:val="center"/>
              <w:rPr>
                <w:rFonts w:cs="Times New Roman"/>
                <w:kern w:val="0"/>
                <w:sz w:val="20"/>
                <w:lang w:eastAsia="en-US"/>
              </w:rPr>
            </w:pPr>
          </w:p>
        </w:tc>
        <w:tc>
          <w:tcPr>
            <w:tcW w:w="3081" w:type="pct"/>
            <w:vAlign w:val="center"/>
          </w:tcPr>
          <w:p w14:paraId="6E766836">
            <w:pPr>
              <w:widowControl/>
              <w:jc w:val="left"/>
              <w:rPr>
                <w:rFonts w:cs="Times New Roman"/>
                <w:kern w:val="0"/>
                <w:sz w:val="20"/>
                <w:lang w:eastAsia="en-US"/>
              </w:rPr>
            </w:pPr>
            <w:r>
              <w:rPr>
                <w:rFonts w:hint="eastAsia" w:cs="Times New Roman"/>
                <w:kern w:val="0"/>
                <w:sz w:val="20"/>
                <w:lang w:eastAsia="en-US"/>
              </w:rPr>
              <w:t>动画流畅度</w:t>
            </w:r>
          </w:p>
        </w:tc>
        <w:tc>
          <w:tcPr>
            <w:tcW w:w="905" w:type="pct"/>
            <w:vMerge w:val="continue"/>
            <w:vAlign w:val="center"/>
          </w:tcPr>
          <w:p w14:paraId="4083E2FB">
            <w:pPr>
              <w:widowControl/>
              <w:spacing w:line="500" w:lineRule="exact"/>
              <w:ind w:firstLine="280" w:firstLineChars="100"/>
              <w:jc w:val="center"/>
              <w:rPr>
                <w:rFonts w:cs="Times New Roman"/>
                <w:kern w:val="0"/>
                <w:sz w:val="28"/>
                <w:szCs w:val="28"/>
                <w:lang w:eastAsia="en-US"/>
              </w:rPr>
            </w:pPr>
          </w:p>
        </w:tc>
      </w:tr>
      <w:tr w14:paraId="069A5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6744E779">
            <w:pPr>
              <w:widowControl/>
              <w:jc w:val="center"/>
              <w:rPr>
                <w:rFonts w:cs="Times New Roman"/>
                <w:color w:val="000000"/>
                <w:kern w:val="0"/>
                <w:sz w:val="20"/>
                <w:lang w:eastAsia="en-US"/>
              </w:rPr>
            </w:pPr>
          </w:p>
        </w:tc>
        <w:tc>
          <w:tcPr>
            <w:tcW w:w="705" w:type="pct"/>
            <w:vMerge w:val="continue"/>
            <w:vAlign w:val="center"/>
          </w:tcPr>
          <w:p w14:paraId="1CE36DA4">
            <w:pPr>
              <w:widowControl/>
              <w:jc w:val="center"/>
              <w:rPr>
                <w:rFonts w:cs="Times New Roman"/>
                <w:kern w:val="0"/>
                <w:sz w:val="20"/>
                <w:lang w:eastAsia="en-US"/>
              </w:rPr>
            </w:pPr>
          </w:p>
        </w:tc>
        <w:tc>
          <w:tcPr>
            <w:tcW w:w="3081" w:type="pct"/>
            <w:vAlign w:val="center"/>
          </w:tcPr>
          <w:p w14:paraId="1E6FB696">
            <w:pPr>
              <w:widowControl/>
              <w:jc w:val="left"/>
              <w:rPr>
                <w:rFonts w:cs="Times New Roman"/>
                <w:kern w:val="0"/>
                <w:sz w:val="20"/>
                <w:lang w:eastAsia="en-US"/>
              </w:rPr>
            </w:pPr>
            <w:r>
              <w:rPr>
                <w:rFonts w:hint="eastAsia" w:cs="Times New Roman"/>
                <w:kern w:val="0"/>
                <w:sz w:val="20"/>
                <w:lang w:eastAsia="en-US"/>
              </w:rPr>
              <w:t>界面滑动流畅度</w:t>
            </w:r>
          </w:p>
        </w:tc>
        <w:tc>
          <w:tcPr>
            <w:tcW w:w="905" w:type="pct"/>
            <w:vMerge w:val="continue"/>
            <w:vAlign w:val="center"/>
          </w:tcPr>
          <w:p w14:paraId="14DF9265">
            <w:pPr>
              <w:widowControl/>
              <w:spacing w:line="500" w:lineRule="exact"/>
              <w:ind w:firstLine="280" w:firstLineChars="100"/>
              <w:jc w:val="center"/>
              <w:rPr>
                <w:rFonts w:cs="Times New Roman"/>
                <w:kern w:val="0"/>
                <w:sz w:val="28"/>
                <w:szCs w:val="28"/>
                <w:lang w:eastAsia="en-US"/>
              </w:rPr>
            </w:pPr>
          </w:p>
        </w:tc>
      </w:tr>
      <w:tr w14:paraId="6A4EA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5771C8DD">
            <w:pPr>
              <w:widowControl/>
              <w:jc w:val="center"/>
              <w:rPr>
                <w:rFonts w:cs="Times New Roman"/>
                <w:color w:val="000000"/>
                <w:kern w:val="0"/>
                <w:sz w:val="20"/>
                <w:lang w:eastAsia="en-US"/>
              </w:rPr>
            </w:pPr>
          </w:p>
        </w:tc>
        <w:tc>
          <w:tcPr>
            <w:tcW w:w="705" w:type="pct"/>
            <w:vMerge w:val="continue"/>
            <w:vAlign w:val="center"/>
          </w:tcPr>
          <w:p w14:paraId="1A854790">
            <w:pPr>
              <w:widowControl/>
              <w:jc w:val="center"/>
              <w:rPr>
                <w:rFonts w:cs="Times New Roman"/>
                <w:kern w:val="0"/>
                <w:sz w:val="20"/>
                <w:lang w:eastAsia="en-US"/>
              </w:rPr>
            </w:pPr>
          </w:p>
        </w:tc>
        <w:tc>
          <w:tcPr>
            <w:tcW w:w="3081" w:type="pct"/>
            <w:vAlign w:val="center"/>
          </w:tcPr>
          <w:p w14:paraId="417C9FE5">
            <w:pPr>
              <w:widowControl/>
              <w:jc w:val="left"/>
              <w:rPr>
                <w:rFonts w:cs="Times New Roman"/>
                <w:kern w:val="0"/>
                <w:sz w:val="20"/>
                <w:lang w:eastAsia="en-US"/>
              </w:rPr>
            </w:pPr>
            <w:r>
              <w:rPr>
                <w:rFonts w:hint="eastAsia" w:cs="Times New Roman"/>
                <w:kern w:val="0"/>
                <w:sz w:val="20"/>
                <w:lang w:eastAsia="en-US"/>
              </w:rPr>
              <w:t>CPU占用率测试</w:t>
            </w:r>
          </w:p>
        </w:tc>
        <w:tc>
          <w:tcPr>
            <w:tcW w:w="905" w:type="pct"/>
            <w:vMerge w:val="continue"/>
            <w:vAlign w:val="center"/>
          </w:tcPr>
          <w:p w14:paraId="359BD323">
            <w:pPr>
              <w:widowControl/>
              <w:spacing w:line="500" w:lineRule="exact"/>
              <w:ind w:firstLine="280" w:firstLineChars="100"/>
              <w:jc w:val="center"/>
              <w:rPr>
                <w:rFonts w:cs="Times New Roman"/>
                <w:kern w:val="0"/>
                <w:sz w:val="28"/>
                <w:szCs w:val="28"/>
                <w:lang w:eastAsia="en-US"/>
              </w:rPr>
            </w:pPr>
          </w:p>
        </w:tc>
      </w:tr>
      <w:tr w14:paraId="09BA0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3BF7FDE">
            <w:pPr>
              <w:widowControl/>
              <w:jc w:val="center"/>
              <w:rPr>
                <w:rFonts w:cs="Times New Roman"/>
                <w:color w:val="000000"/>
                <w:kern w:val="0"/>
                <w:sz w:val="20"/>
                <w:lang w:eastAsia="en-US"/>
              </w:rPr>
            </w:pPr>
          </w:p>
        </w:tc>
        <w:tc>
          <w:tcPr>
            <w:tcW w:w="705" w:type="pct"/>
            <w:vMerge w:val="continue"/>
            <w:vAlign w:val="center"/>
          </w:tcPr>
          <w:p w14:paraId="63184182">
            <w:pPr>
              <w:widowControl/>
              <w:jc w:val="center"/>
              <w:rPr>
                <w:rFonts w:cs="Times New Roman"/>
                <w:kern w:val="0"/>
                <w:sz w:val="20"/>
                <w:lang w:eastAsia="en-US"/>
              </w:rPr>
            </w:pPr>
          </w:p>
        </w:tc>
        <w:tc>
          <w:tcPr>
            <w:tcW w:w="3081" w:type="pct"/>
            <w:vAlign w:val="center"/>
          </w:tcPr>
          <w:p w14:paraId="7EA7FF0A">
            <w:pPr>
              <w:widowControl/>
              <w:jc w:val="left"/>
              <w:rPr>
                <w:rFonts w:cs="Times New Roman"/>
                <w:kern w:val="0"/>
                <w:sz w:val="20"/>
                <w:lang w:eastAsia="en-US"/>
              </w:rPr>
            </w:pPr>
            <w:r>
              <w:rPr>
                <w:rFonts w:hint="eastAsia" w:cs="Times New Roman"/>
                <w:kern w:val="0"/>
                <w:sz w:val="20"/>
                <w:lang w:eastAsia="en-US"/>
              </w:rPr>
              <w:t>内存占用测试</w:t>
            </w:r>
          </w:p>
        </w:tc>
        <w:tc>
          <w:tcPr>
            <w:tcW w:w="905" w:type="pct"/>
            <w:vMerge w:val="continue"/>
            <w:vAlign w:val="center"/>
          </w:tcPr>
          <w:p w14:paraId="0F6FEBC7">
            <w:pPr>
              <w:widowControl/>
              <w:spacing w:line="500" w:lineRule="exact"/>
              <w:ind w:firstLine="280" w:firstLineChars="100"/>
              <w:jc w:val="center"/>
              <w:rPr>
                <w:rFonts w:cs="Times New Roman"/>
                <w:kern w:val="0"/>
                <w:sz w:val="28"/>
                <w:szCs w:val="28"/>
                <w:lang w:eastAsia="en-US"/>
              </w:rPr>
            </w:pPr>
          </w:p>
        </w:tc>
      </w:tr>
      <w:tr w14:paraId="721E3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restart"/>
            <w:vAlign w:val="center"/>
          </w:tcPr>
          <w:p w14:paraId="4253F9F3">
            <w:pPr>
              <w:widowControl/>
              <w:jc w:val="center"/>
              <w:rPr>
                <w:rFonts w:cs="Times New Roman"/>
                <w:color w:val="000000"/>
                <w:kern w:val="0"/>
                <w:sz w:val="20"/>
                <w:lang w:eastAsia="en-US"/>
              </w:rPr>
            </w:pPr>
            <w:r>
              <w:rPr>
                <w:rFonts w:hint="eastAsia" w:cs="Times New Roman"/>
                <w:color w:val="000000"/>
                <w:kern w:val="0"/>
                <w:sz w:val="20"/>
                <w:lang w:eastAsia="en-US"/>
              </w:rPr>
              <w:t>20</w:t>
            </w:r>
          </w:p>
        </w:tc>
        <w:tc>
          <w:tcPr>
            <w:tcW w:w="705" w:type="pct"/>
            <w:vMerge w:val="restart"/>
            <w:vAlign w:val="center"/>
          </w:tcPr>
          <w:p w14:paraId="3BC16C2E">
            <w:pPr>
              <w:widowControl/>
              <w:jc w:val="center"/>
              <w:rPr>
                <w:rFonts w:cs="Times New Roman"/>
                <w:kern w:val="0"/>
                <w:sz w:val="20"/>
                <w:lang w:eastAsia="en-US"/>
              </w:rPr>
            </w:pPr>
            <w:r>
              <w:rPr>
                <w:rFonts w:hint="eastAsia" w:cs="Times New Roman"/>
                <w:kern w:val="0"/>
                <w:sz w:val="20"/>
                <w:lang w:eastAsia="en-US"/>
              </w:rPr>
              <w:t>稳定性测试</w:t>
            </w:r>
          </w:p>
        </w:tc>
        <w:tc>
          <w:tcPr>
            <w:tcW w:w="3081" w:type="pct"/>
            <w:vAlign w:val="center"/>
          </w:tcPr>
          <w:p w14:paraId="46C03CA2">
            <w:pPr>
              <w:widowControl/>
              <w:jc w:val="left"/>
              <w:rPr>
                <w:rFonts w:cs="Times New Roman"/>
                <w:kern w:val="0"/>
                <w:sz w:val="20"/>
              </w:rPr>
            </w:pPr>
            <w:r>
              <w:rPr>
                <w:rFonts w:hint="eastAsia" w:cs="Times New Roman"/>
                <w:kern w:val="0"/>
                <w:sz w:val="20"/>
              </w:rPr>
              <w:t>系统连续运行（长时间使用、应用切换、Monkey测试等）</w:t>
            </w:r>
          </w:p>
        </w:tc>
        <w:tc>
          <w:tcPr>
            <w:tcW w:w="905" w:type="pct"/>
            <w:vMerge w:val="restart"/>
            <w:vAlign w:val="center"/>
          </w:tcPr>
          <w:p w14:paraId="10335C9E">
            <w:pPr>
              <w:widowControl/>
              <w:spacing w:line="500" w:lineRule="exact"/>
              <w:ind w:firstLine="200" w:firstLineChars="100"/>
              <w:jc w:val="center"/>
              <w:rPr>
                <w:rFonts w:cs="Times New Roman"/>
                <w:kern w:val="0"/>
                <w:sz w:val="28"/>
                <w:szCs w:val="28"/>
                <w:lang w:eastAsia="en-US"/>
              </w:rPr>
            </w:pPr>
            <w:r>
              <w:rPr>
                <w:rFonts w:hint="eastAsia" w:cs="Times New Roman"/>
                <w:color w:val="000000"/>
                <w:kern w:val="0"/>
                <w:sz w:val="20"/>
                <w:lang w:eastAsia="en-US"/>
              </w:rPr>
              <w:t>稳定性</w:t>
            </w:r>
            <w:r>
              <w:rPr>
                <w:rFonts w:cs="Times New Roman"/>
                <w:color w:val="000000"/>
                <w:kern w:val="0"/>
                <w:sz w:val="20"/>
                <w:lang w:eastAsia="en-US"/>
              </w:rPr>
              <w:t>测试</w:t>
            </w:r>
          </w:p>
        </w:tc>
      </w:tr>
      <w:tr w14:paraId="35C20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32DB2EF0">
            <w:pPr>
              <w:widowControl/>
              <w:jc w:val="center"/>
              <w:rPr>
                <w:rFonts w:cs="Times New Roman"/>
                <w:color w:val="000000"/>
                <w:kern w:val="0"/>
                <w:sz w:val="20"/>
                <w:lang w:eastAsia="en-US"/>
              </w:rPr>
            </w:pPr>
          </w:p>
        </w:tc>
        <w:tc>
          <w:tcPr>
            <w:tcW w:w="705" w:type="pct"/>
            <w:vMerge w:val="continue"/>
            <w:vAlign w:val="center"/>
          </w:tcPr>
          <w:p w14:paraId="77D3B524">
            <w:pPr>
              <w:widowControl/>
              <w:jc w:val="center"/>
              <w:rPr>
                <w:rFonts w:cs="Times New Roman"/>
                <w:kern w:val="0"/>
                <w:sz w:val="20"/>
                <w:lang w:eastAsia="en-US"/>
              </w:rPr>
            </w:pPr>
          </w:p>
        </w:tc>
        <w:tc>
          <w:tcPr>
            <w:tcW w:w="3081" w:type="pct"/>
            <w:vAlign w:val="center"/>
          </w:tcPr>
          <w:p w14:paraId="2AD62AE2">
            <w:pPr>
              <w:widowControl/>
              <w:jc w:val="left"/>
              <w:rPr>
                <w:rFonts w:cs="Times New Roman"/>
                <w:kern w:val="0"/>
                <w:sz w:val="20"/>
                <w:lang w:eastAsia="en-US"/>
              </w:rPr>
            </w:pPr>
            <w:r>
              <w:rPr>
                <w:rFonts w:hint="eastAsia" w:cs="Times New Roman"/>
                <w:kern w:val="0"/>
                <w:sz w:val="20"/>
                <w:lang w:eastAsia="en-US"/>
              </w:rPr>
              <w:t>内存泄漏测试</w:t>
            </w:r>
          </w:p>
        </w:tc>
        <w:tc>
          <w:tcPr>
            <w:tcW w:w="905" w:type="pct"/>
            <w:vMerge w:val="continue"/>
            <w:vAlign w:val="center"/>
          </w:tcPr>
          <w:p w14:paraId="1FD05588">
            <w:pPr>
              <w:widowControl/>
              <w:spacing w:line="500" w:lineRule="exact"/>
              <w:ind w:firstLine="280" w:firstLineChars="100"/>
              <w:jc w:val="center"/>
              <w:rPr>
                <w:rFonts w:cs="Times New Roman"/>
                <w:kern w:val="0"/>
                <w:sz w:val="28"/>
                <w:szCs w:val="28"/>
                <w:lang w:eastAsia="en-US"/>
              </w:rPr>
            </w:pPr>
          </w:p>
        </w:tc>
      </w:tr>
      <w:tr w14:paraId="01AE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0" w:type="pct"/>
            <w:vMerge w:val="continue"/>
            <w:vAlign w:val="center"/>
          </w:tcPr>
          <w:p w14:paraId="1E0FA386">
            <w:pPr>
              <w:widowControl/>
              <w:jc w:val="center"/>
              <w:rPr>
                <w:rFonts w:cs="Times New Roman"/>
                <w:color w:val="000000"/>
                <w:kern w:val="0"/>
                <w:sz w:val="20"/>
                <w:lang w:eastAsia="en-US"/>
              </w:rPr>
            </w:pPr>
          </w:p>
        </w:tc>
        <w:tc>
          <w:tcPr>
            <w:tcW w:w="705" w:type="pct"/>
            <w:vMerge w:val="continue"/>
            <w:vAlign w:val="center"/>
          </w:tcPr>
          <w:p w14:paraId="6BCE7078">
            <w:pPr>
              <w:widowControl/>
              <w:jc w:val="center"/>
              <w:rPr>
                <w:rFonts w:cs="Times New Roman"/>
                <w:kern w:val="0"/>
                <w:sz w:val="20"/>
                <w:lang w:eastAsia="en-US"/>
              </w:rPr>
            </w:pPr>
          </w:p>
        </w:tc>
        <w:tc>
          <w:tcPr>
            <w:tcW w:w="3081" w:type="pct"/>
            <w:vAlign w:val="center"/>
          </w:tcPr>
          <w:p w14:paraId="0CD365A6">
            <w:pPr>
              <w:widowControl/>
              <w:jc w:val="left"/>
              <w:rPr>
                <w:rFonts w:cs="Times New Roman"/>
                <w:kern w:val="0"/>
                <w:sz w:val="20"/>
                <w:lang w:eastAsia="en-US"/>
              </w:rPr>
            </w:pPr>
            <w:r>
              <w:rPr>
                <w:rFonts w:hint="eastAsia" w:cs="Times New Roman"/>
                <w:kern w:val="0"/>
                <w:sz w:val="20"/>
                <w:lang w:eastAsia="en-US"/>
              </w:rPr>
              <w:t>频繁任意操作测试</w:t>
            </w:r>
          </w:p>
        </w:tc>
        <w:tc>
          <w:tcPr>
            <w:tcW w:w="905" w:type="pct"/>
            <w:vMerge w:val="continue"/>
            <w:vAlign w:val="center"/>
          </w:tcPr>
          <w:p w14:paraId="7C35FDFB">
            <w:pPr>
              <w:widowControl/>
              <w:spacing w:line="500" w:lineRule="exact"/>
              <w:ind w:firstLine="280" w:firstLineChars="100"/>
              <w:jc w:val="center"/>
              <w:rPr>
                <w:rFonts w:cs="Times New Roman"/>
                <w:kern w:val="0"/>
                <w:sz w:val="28"/>
                <w:szCs w:val="28"/>
                <w:lang w:eastAsia="en-US"/>
              </w:rPr>
            </w:pPr>
          </w:p>
        </w:tc>
      </w:tr>
    </w:tbl>
    <w:p w14:paraId="5D641DFB">
      <w:pPr>
        <w:pStyle w:val="142"/>
      </w:pPr>
      <w:r>
        <w:rPr>
          <w:rFonts w:hint="eastAsia"/>
        </w:rPr>
        <w:t>自动化测试实现要求</w:t>
      </w:r>
    </w:p>
    <w:p w14:paraId="735F6B6F">
      <w:pPr>
        <w:pStyle w:val="145"/>
        <w:spacing w:line="360" w:lineRule="auto"/>
        <w:ind w:firstLine="480"/>
        <w:rPr>
          <w:rFonts w:ascii="宋体" w:hAnsi="宋体" w:eastAsia="宋体"/>
        </w:rPr>
      </w:pPr>
      <w:r>
        <w:rPr>
          <w:rFonts w:hint="eastAsia" w:ascii="宋体" w:hAnsi="宋体" w:eastAsia="宋体"/>
        </w:rPr>
        <w:t>1)</w:t>
      </w:r>
      <w:r>
        <w:rPr>
          <w:rFonts w:hint="eastAsia" w:ascii="宋体" w:hAnsi="宋体" w:eastAsia="宋体"/>
        </w:rPr>
        <w:tab/>
      </w:r>
      <w:r>
        <w:rPr>
          <w:rFonts w:hint="eastAsia" w:ascii="宋体" w:hAnsi="宋体" w:eastAsia="宋体"/>
        </w:rPr>
        <w:t>投标方必须具备对招标方提供的相关输入文档审核的能力，审核内容包括测试用例结构划分合理性、自动化实现方便性、测试需求更新后用例及程序可扩展性、测试步骤完整性、测试参数逻辑正确性等，并交付针对招标方提供的输入文档的反馈说明表，经双方共同确认后投标方需对后续测试结果负责。</w:t>
      </w:r>
    </w:p>
    <w:p w14:paraId="36D5C9AD">
      <w:pPr>
        <w:pStyle w:val="145"/>
        <w:spacing w:line="360" w:lineRule="auto"/>
        <w:ind w:firstLine="480"/>
        <w:rPr>
          <w:rFonts w:ascii="宋体" w:hAnsi="宋体" w:eastAsia="宋体"/>
        </w:rPr>
      </w:pPr>
      <w:r>
        <w:rPr>
          <w:rFonts w:hint="eastAsia" w:ascii="宋体" w:hAnsi="宋体" w:eastAsia="宋体"/>
        </w:rPr>
        <w:t>2)</w:t>
      </w:r>
      <w:r>
        <w:rPr>
          <w:rFonts w:hint="eastAsia" w:ascii="宋体" w:hAnsi="宋体" w:eastAsia="宋体"/>
        </w:rPr>
        <w:tab/>
      </w:r>
      <w:r>
        <w:rPr>
          <w:rFonts w:hint="eastAsia" w:ascii="宋体" w:hAnsi="宋体" w:eastAsia="宋体"/>
        </w:rPr>
        <w:t>投标方在自动化测试程序开发和调试过程中必须为招标方提供必要的模型补充和更新建议。</w:t>
      </w:r>
    </w:p>
    <w:p w14:paraId="39157569">
      <w:pPr>
        <w:pStyle w:val="145"/>
        <w:spacing w:line="360" w:lineRule="auto"/>
        <w:ind w:firstLine="480"/>
        <w:rPr>
          <w:rFonts w:ascii="宋体" w:hAnsi="宋体" w:eastAsia="宋体"/>
        </w:rPr>
      </w:pPr>
      <w:r>
        <w:rPr>
          <w:rFonts w:hint="eastAsia" w:ascii="宋体" w:hAnsi="宋体" w:eastAsia="宋体"/>
        </w:rPr>
        <w:t>3)</w:t>
      </w:r>
      <w:r>
        <w:rPr>
          <w:rFonts w:hint="eastAsia" w:ascii="宋体" w:hAnsi="宋体" w:eastAsia="宋体"/>
        </w:rPr>
        <w:tab/>
      </w:r>
      <w:r>
        <w:rPr>
          <w:rFonts w:hint="eastAsia" w:ascii="宋体" w:hAnsi="宋体" w:eastAsia="宋体"/>
        </w:rPr>
        <w:t>投标方应在整个项目周期内，基于自身的自动化测试软件及已完成的所有测试用例进行自动化实现工作。在项目周期内（包括测试服务质量保证期），投标方必须协助招标方完成包括问题定位、问题分析、问题跟踪等工作内容。</w:t>
      </w:r>
    </w:p>
    <w:p w14:paraId="3F78042A">
      <w:pPr>
        <w:pStyle w:val="145"/>
        <w:spacing w:line="360" w:lineRule="auto"/>
        <w:ind w:firstLine="480"/>
        <w:rPr>
          <w:rFonts w:ascii="宋体" w:hAnsi="宋体" w:eastAsia="宋体"/>
        </w:rPr>
      </w:pPr>
      <w:r>
        <w:rPr>
          <w:rFonts w:hint="eastAsia" w:ascii="宋体" w:hAnsi="宋体" w:eastAsia="宋体"/>
        </w:rPr>
        <w:t>4)</w:t>
      </w:r>
      <w:r>
        <w:rPr>
          <w:rFonts w:hint="eastAsia" w:ascii="宋体" w:hAnsi="宋体" w:eastAsia="宋体"/>
        </w:rPr>
        <w:tab/>
      </w:r>
      <w:r>
        <w:rPr>
          <w:rFonts w:hint="eastAsia" w:ascii="宋体" w:hAnsi="宋体" w:eastAsia="宋体"/>
        </w:rPr>
        <w:t>自动化测试程序中，投标方必须对招标方要求的相关变量进行数据采集，采集时间必须覆盖关键测试过程。自动化测试程序中必须对采集的数据进行分析、判别，在报告中打印出信号的波形，并输出判别结果。</w:t>
      </w:r>
    </w:p>
    <w:p w14:paraId="2905F7B3">
      <w:pPr>
        <w:pStyle w:val="145"/>
        <w:spacing w:line="360" w:lineRule="auto"/>
        <w:ind w:firstLine="480"/>
        <w:rPr>
          <w:rFonts w:ascii="宋体" w:hAnsi="宋体" w:eastAsia="宋体"/>
        </w:rPr>
      </w:pPr>
      <w:r>
        <w:rPr>
          <w:rFonts w:hint="eastAsia" w:ascii="宋体" w:hAnsi="宋体" w:eastAsia="宋体"/>
        </w:rPr>
        <w:t>5)</w:t>
      </w:r>
      <w:r>
        <w:rPr>
          <w:rFonts w:hint="eastAsia" w:ascii="宋体" w:hAnsi="宋体" w:eastAsia="宋体"/>
        </w:rPr>
        <w:tab/>
      </w:r>
      <w:r>
        <w:rPr>
          <w:rFonts w:hint="eastAsia" w:ascii="宋体" w:hAnsi="宋体" w:eastAsia="宋体"/>
        </w:rPr>
        <w:t>对于仅能实现半自动化测试的用例，测试程序中应提供人机交互操作界面和接口。由人工录入的测试结果需在报告中体现“人工”字样，与自动化测试结果加以区分。对于无法进行实现自动化测试的用例，需要手动进行测试和编写测试报告。</w:t>
      </w:r>
    </w:p>
    <w:p w14:paraId="59EBED47">
      <w:pPr>
        <w:pStyle w:val="145"/>
        <w:spacing w:line="360" w:lineRule="auto"/>
        <w:ind w:firstLine="480"/>
        <w:rPr>
          <w:rFonts w:ascii="宋体" w:hAnsi="宋体" w:eastAsia="宋体"/>
        </w:rPr>
      </w:pPr>
      <w:r>
        <w:rPr>
          <w:rFonts w:hint="eastAsia" w:ascii="宋体" w:hAnsi="宋体" w:eastAsia="宋体"/>
        </w:rPr>
        <w:t>6)</w:t>
      </w:r>
      <w:r>
        <w:rPr>
          <w:rFonts w:hint="eastAsia" w:ascii="宋体" w:hAnsi="宋体" w:eastAsia="宋体"/>
        </w:rPr>
        <w:tab/>
      </w:r>
      <w:r>
        <w:rPr>
          <w:rFonts w:hint="eastAsia" w:ascii="宋体" w:hAnsi="宋体" w:eastAsia="宋体"/>
        </w:rPr>
        <w:t>投标方应根据招标方要求和自身经验，将自动化测试程序中基本操作步骤与基本判别步骤进行模块化开发，加入到基础动作库BaseLib中，并提供功能及使用说明文档、代码注释。</w:t>
      </w:r>
    </w:p>
    <w:p w14:paraId="554B00FE">
      <w:pPr>
        <w:pStyle w:val="145"/>
        <w:spacing w:line="360" w:lineRule="auto"/>
        <w:ind w:firstLine="480"/>
        <w:rPr>
          <w:rFonts w:ascii="宋体" w:hAnsi="宋体" w:eastAsia="宋体"/>
        </w:rPr>
      </w:pPr>
      <w:r>
        <w:rPr>
          <w:rFonts w:hint="eastAsia" w:ascii="宋体" w:hAnsi="宋体" w:eastAsia="宋体"/>
        </w:rPr>
        <w:t>7)</w:t>
      </w:r>
      <w:r>
        <w:rPr>
          <w:rFonts w:hint="eastAsia" w:ascii="宋体" w:hAnsi="宋体" w:eastAsia="宋体"/>
        </w:rPr>
        <w:tab/>
      </w:r>
      <w:r>
        <w:rPr>
          <w:rFonts w:hint="eastAsia" w:ascii="宋体" w:hAnsi="宋体" w:eastAsia="宋体"/>
        </w:rPr>
        <w:t>在测试自动化实现过程中，招标方车型功能需求定义会发生变更，投标方需要进行测试用例和自动化测试序列的相应更新和升级，确保覆盖新的需求。同时需要对更新升级进行方案说明及培训，确保招标方有能力独立完成后续更新需求的测试序列升级工作。</w:t>
      </w:r>
    </w:p>
    <w:p w14:paraId="2C96FEFB">
      <w:pPr>
        <w:pStyle w:val="145"/>
        <w:spacing w:line="360" w:lineRule="auto"/>
        <w:ind w:firstLine="480"/>
        <w:rPr>
          <w:rFonts w:ascii="宋体" w:hAnsi="宋体" w:eastAsia="宋体"/>
        </w:rPr>
      </w:pPr>
      <w:r>
        <w:rPr>
          <w:rFonts w:hint="eastAsia" w:ascii="宋体" w:hAnsi="宋体" w:eastAsia="宋体"/>
        </w:rPr>
        <w:t>8)</w:t>
      </w:r>
      <w:r>
        <w:rPr>
          <w:rFonts w:hint="eastAsia" w:ascii="宋体" w:hAnsi="宋体" w:eastAsia="宋体"/>
        </w:rPr>
        <w:tab/>
      </w:r>
      <w:r>
        <w:rPr>
          <w:rFonts w:hint="eastAsia" w:ascii="宋体" w:hAnsi="宋体" w:eastAsia="宋体"/>
        </w:rPr>
        <w:t>座舱系统HIL测试实施工作必须在HIL模拟器硬件交付验收（闭环调试完成）后3个月内完成，预计执行一轮完整测试实施，每轮包括测试序列执行、生成测试报告和问题跟踪单，以及针对问题整改情况的一轮回归验证。</w:t>
      </w:r>
    </w:p>
    <w:p w14:paraId="36F26629">
      <w:pPr>
        <w:pStyle w:val="145"/>
        <w:spacing w:line="360" w:lineRule="auto"/>
        <w:ind w:firstLine="480"/>
        <w:rPr>
          <w:rFonts w:ascii="宋体" w:hAnsi="宋体" w:eastAsia="宋体"/>
        </w:rPr>
      </w:pPr>
      <w:r>
        <w:rPr>
          <w:rFonts w:hint="eastAsia" w:ascii="宋体" w:hAnsi="宋体" w:eastAsia="宋体"/>
        </w:rPr>
        <w:t>9)</w:t>
      </w:r>
      <w:r>
        <w:rPr>
          <w:rFonts w:hint="eastAsia" w:ascii="宋体" w:hAnsi="宋体" w:eastAsia="宋体"/>
        </w:rPr>
        <w:tab/>
      </w:r>
      <w:r>
        <w:rPr>
          <w:rFonts w:hint="eastAsia" w:ascii="宋体" w:hAnsi="宋体" w:eastAsia="宋体"/>
        </w:rPr>
        <w:t>投标方可根据项目时间要求提前开展自动化测试程序设计及离线搭建等工作，输出产品需经招标方评审确定后再进行在线调试。详细的节点要求、项目计划及终验收标准在项目中标后双方参考此招标要求进行讨论确认。</w:t>
      </w:r>
    </w:p>
    <w:p w14:paraId="7ECC9D96">
      <w:pPr>
        <w:pStyle w:val="145"/>
        <w:spacing w:line="360" w:lineRule="auto"/>
        <w:ind w:firstLine="480"/>
        <w:rPr>
          <w:rFonts w:ascii="宋体" w:hAnsi="宋体" w:eastAsia="宋体"/>
        </w:rPr>
      </w:pPr>
      <w:r>
        <w:rPr>
          <w:rFonts w:hint="eastAsia" w:ascii="宋体" w:hAnsi="宋体" w:eastAsia="宋体"/>
        </w:rPr>
        <w:t>10)测试自动化实现交付物：</w:t>
      </w:r>
    </w:p>
    <w:p w14:paraId="31A5735D">
      <w:pPr>
        <w:pStyle w:val="145"/>
        <w:numPr>
          <w:ilvl w:val="0"/>
          <w:numId w:val="63"/>
        </w:numPr>
        <w:spacing w:line="360" w:lineRule="auto"/>
        <w:jc w:val="both"/>
        <w:rPr>
          <w:rFonts w:ascii="宋体" w:hAnsi="宋体" w:eastAsia="宋体"/>
        </w:rPr>
      </w:pPr>
      <w:r>
        <w:rPr>
          <w:rFonts w:hint="eastAsia" w:ascii="宋体" w:hAnsi="宋体" w:eastAsia="宋体"/>
        </w:rPr>
        <w:t>座舱域各ECU HIL自动化测试程序包（包括所有动作库和测试序列）；</w:t>
      </w:r>
    </w:p>
    <w:p w14:paraId="670D53A2">
      <w:pPr>
        <w:pStyle w:val="145"/>
        <w:numPr>
          <w:ilvl w:val="0"/>
          <w:numId w:val="63"/>
        </w:numPr>
        <w:spacing w:line="360" w:lineRule="auto"/>
        <w:jc w:val="both"/>
        <w:rPr>
          <w:rFonts w:ascii="宋体" w:hAnsi="宋体" w:eastAsia="宋体"/>
        </w:rPr>
      </w:pPr>
      <w:r>
        <w:rPr>
          <w:rFonts w:hint="eastAsia" w:ascii="宋体" w:hAnsi="宋体" w:eastAsia="宋体"/>
        </w:rPr>
        <w:t>座舱域各ECU HIL自动化测试报告及问题单（一轮）。</w:t>
      </w:r>
    </w:p>
    <w:p w14:paraId="722B8BF0">
      <w:pPr>
        <w:pStyle w:val="141"/>
      </w:pPr>
      <w:r>
        <w:rPr>
          <w:rFonts w:hint="eastAsia"/>
        </w:rPr>
        <w:t>交钥匙工程服务</w:t>
      </w:r>
      <w:r>
        <w:t>要求</w:t>
      </w:r>
    </w:p>
    <w:p w14:paraId="74BF0A51">
      <w:pPr>
        <w:pStyle w:val="142"/>
      </w:pPr>
      <w:r>
        <w:rPr>
          <w:rFonts w:hint="eastAsia"/>
        </w:rPr>
        <w:t>硬件系统设计和开发集成</w:t>
      </w:r>
    </w:p>
    <w:p w14:paraId="5824DAE5">
      <w:pPr>
        <w:spacing w:line="360" w:lineRule="auto"/>
        <w:ind w:firstLine="480"/>
        <w:rPr>
          <w:rFonts w:ascii="宋体" w:hAnsi="宋体" w:eastAsia="宋体"/>
          <w:sz w:val="24"/>
          <w:szCs w:val="24"/>
        </w:rPr>
      </w:pPr>
      <w:r>
        <w:rPr>
          <w:rFonts w:hint="eastAsia" w:ascii="宋体" w:hAnsi="宋体" w:eastAsia="宋体"/>
          <w:sz w:val="24"/>
          <w:szCs w:val="24"/>
        </w:rPr>
        <w:t>中标方应根据招标方提供的待测控制器信息，合理的分配HIL系统的硬件资源，以此设计出HIL系统信号列表，并基于信号列表完成整个硬件系统的集成。</w:t>
      </w:r>
    </w:p>
    <w:p w14:paraId="5445E17F">
      <w:pPr>
        <w:pStyle w:val="142"/>
      </w:pPr>
      <w:r>
        <w:rPr>
          <w:rFonts w:hint="eastAsia"/>
        </w:rPr>
        <w:t>I/O模型开发和配置</w:t>
      </w:r>
    </w:p>
    <w:p w14:paraId="5776E3B2">
      <w:pPr>
        <w:spacing w:line="360" w:lineRule="auto"/>
        <w:ind w:firstLine="480"/>
        <w:rPr>
          <w:rFonts w:ascii="宋体" w:hAnsi="宋体" w:eastAsia="宋体"/>
          <w:sz w:val="24"/>
          <w:szCs w:val="24"/>
        </w:rPr>
      </w:pPr>
      <w:r>
        <w:rPr>
          <w:rFonts w:hint="eastAsia" w:ascii="宋体" w:hAnsi="宋体" w:eastAsia="宋体"/>
          <w:sz w:val="24"/>
          <w:szCs w:val="24"/>
        </w:rPr>
        <w:t>上位机I/O模型的开发实现对HIL系统I/O进行准确的配置，开发后的I/O模型应符合下述要求：</w:t>
      </w:r>
    </w:p>
    <w:p w14:paraId="31BBC561">
      <w:pPr>
        <w:pStyle w:val="129"/>
        <w:numPr>
          <w:ilvl w:val="0"/>
          <w:numId w:val="64"/>
        </w:numPr>
        <w:spacing w:line="360" w:lineRule="auto"/>
        <w:ind w:left="840" w:firstLineChars="0"/>
        <w:rPr>
          <w:rFonts w:ascii="宋体" w:hAnsi="宋体" w:eastAsia="宋体"/>
          <w:sz w:val="24"/>
          <w:szCs w:val="24"/>
        </w:rPr>
      </w:pPr>
      <w:r>
        <w:rPr>
          <w:rFonts w:hint="eastAsia" w:ascii="宋体" w:hAnsi="宋体" w:eastAsia="宋体"/>
          <w:sz w:val="24"/>
          <w:szCs w:val="24"/>
        </w:rPr>
        <w:t>准确实现模型输入、输出与实际物理信号的映射关系；</w:t>
      </w:r>
    </w:p>
    <w:p w14:paraId="53E392A5">
      <w:pPr>
        <w:pStyle w:val="129"/>
        <w:numPr>
          <w:ilvl w:val="0"/>
          <w:numId w:val="64"/>
        </w:numPr>
        <w:spacing w:line="360" w:lineRule="auto"/>
        <w:ind w:left="840" w:firstLineChars="0"/>
        <w:rPr>
          <w:rFonts w:ascii="宋体" w:hAnsi="宋体" w:eastAsia="宋体"/>
          <w:sz w:val="24"/>
          <w:szCs w:val="24"/>
        </w:rPr>
      </w:pPr>
      <w:r>
        <w:rPr>
          <w:rFonts w:hint="eastAsia" w:ascii="宋体" w:hAnsi="宋体" w:eastAsia="宋体"/>
          <w:sz w:val="24"/>
          <w:szCs w:val="24"/>
        </w:rPr>
        <w:t>准确实现每个物理信号与电信号的对应关系（传感器、执行器）；</w:t>
      </w:r>
    </w:p>
    <w:p w14:paraId="77265012">
      <w:pPr>
        <w:pStyle w:val="129"/>
        <w:numPr>
          <w:ilvl w:val="0"/>
          <w:numId w:val="64"/>
        </w:numPr>
        <w:spacing w:line="360" w:lineRule="auto"/>
        <w:ind w:left="840" w:firstLineChars="0"/>
        <w:rPr>
          <w:rFonts w:ascii="宋体" w:hAnsi="宋体" w:eastAsia="宋体"/>
          <w:sz w:val="24"/>
          <w:szCs w:val="24"/>
        </w:rPr>
      </w:pPr>
      <w:r>
        <w:rPr>
          <w:rFonts w:hint="eastAsia" w:ascii="宋体" w:hAnsi="宋体" w:eastAsia="宋体"/>
          <w:sz w:val="24"/>
          <w:szCs w:val="24"/>
        </w:rPr>
        <w:t>设置信号标签以便于信号跟踪；</w:t>
      </w:r>
    </w:p>
    <w:p w14:paraId="282700AC">
      <w:pPr>
        <w:pStyle w:val="129"/>
        <w:numPr>
          <w:ilvl w:val="0"/>
          <w:numId w:val="64"/>
        </w:numPr>
        <w:spacing w:line="360" w:lineRule="auto"/>
        <w:ind w:left="840" w:firstLineChars="0"/>
        <w:rPr>
          <w:rFonts w:ascii="宋体" w:hAnsi="宋体" w:eastAsia="宋体"/>
          <w:sz w:val="24"/>
          <w:szCs w:val="24"/>
        </w:rPr>
      </w:pPr>
      <w:r>
        <w:rPr>
          <w:rFonts w:hint="eastAsia" w:ascii="宋体" w:hAnsi="宋体" w:eastAsia="宋体"/>
          <w:sz w:val="24"/>
          <w:szCs w:val="24"/>
        </w:rPr>
        <w:t>对测试的重点信号设置手动输入开关，可在虚拟操作界面中选择手动输入功能。</w:t>
      </w:r>
    </w:p>
    <w:p w14:paraId="3C2895DC">
      <w:pPr>
        <w:pStyle w:val="142"/>
      </w:pPr>
      <w:bookmarkStart w:id="74" w:name="_Toc524019855"/>
      <w:bookmarkStart w:id="75" w:name="_Toc161085418"/>
      <w:bookmarkStart w:id="76" w:name="_Toc161084618"/>
      <w:r>
        <w:rPr>
          <w:rFonts w:hint="eastAsia"/>
        </w:rPr>
        <w:t>试验监控界面开发</w:t>
      </w:r>
      <w:bookmarkEnd w:id="74"/>
    </w:p>
    <w:bookmarkEnd w:id="75"/>
    <w:bookmarkEnd w:id="76"/>
    <w:p w14:paraId="5AA7E966">
      <w:pPr>
        <w:spacing w:line="360" w:lineRule="auto"/>
        <w:ind w:firstLine="480"/>
        <w:rPr>
          <w:rFonts w:ascii="宋体" w:hAnsi="宋体" w:eastAsia="宋体"/>
          <w:sz w:val="24"/>
          <w:szCs w:val="24"/>
        </w:rPr>
      </w:pPr>
      <w:r>
        <w:rPr>
          <w:rFonts w:hint="eastAsia" w:ascii="宋体" w:hAnsi="宋体" w:eastAsia="宋体"/>
          <w:sz w:val="24"/>
          <w:szCs w:val="24"/>
        </w:rPr>
        <w:t>投标方基于HIL上位机软件开发具备人机交互功能的试验监控界面，试验监控界面至少包括：</w:t>
      </w:r>
    </w:p>
    <w:p w14:paraId="0C433C11">
      <w:pPr>
        <w:pStyle w:val="129"/>
        <w:numPr>
          <w:ilvl w:val="0"/>
          <w:numId w:val="65"/>
        </w:numPr>
        <w:spacing w:line="360" w:lineRule="auto"/>
        <w:ind w:left="840" w:firstLineChars="0"/>
        <w:rPr>
          <w:rFonts w:ascii="宋体" w:hAnsi="宋体" w:eastAsia="宋体"/>
          <w:sz w:val="24"/>
          <w:szCs w:val="24"/>
        </w:rPr>
      </w:pPr>
      <w:r>
        <w:rPr>
          <w:rFonts w:hint="eastAsia" w:ascii="宋体" w:hAnsi="宋体" w:eastAsia="宋体"/>
          <w:sz w:val="24"/>
          <w:szCs w:val="24"/>
        </w:rPr>
        <w:t>虚拟驾驶操作界面，允许用户实现基本的驾驶员输入，包括加速踏板、制动踏板、点火钥匙、开关输入等；</w:t>
      </w:r>
    </w:p>
    <w:p w14:paraId="6E9242FD">
      <w:pPr>
        <w:pStyle w:val="129"/>
        <w:numPr>
          <w:ilvl w:val="0"/>
          <w:numId w:val="65"/>
        </w:numPr>
        <w:spacing w:line="360" w:lineRule="auto"/>
        <w:ind w:left="840" w:firstLineChars="0"/>
        <w:rPr>
          <w:rFonts w:ascii="宋体" w:hAnsi="宋体" w:eastAsia="宋体"/>
          <w:sz w:val="24"/>
          <w:szCs w:val="24"/>
        </w:rPr>
      </w:pPr>
      <w:r>
        <w:rPr>
          <w:rFonts w:hint="eastAsia" w:ascii="宋体" w:hAnsi="宋体" w:eastAsia="宋体"/>
          <w:sz w:val="24"/>
          <w:szCs w:val="24"/>
        </w:rPr>
        <w:t>整车模型状态显示和重要参数修改界面；</w:t>
      </w:r>
    </w:p>
    <w:p w14:paraId="5F6ABE5B">
      <w:pPr>
        <w:pStyle w:val="129"/>
        <w:numPr>
          <w:ilvl w:val="0"/>
          <w:numId w:val="65"/>
        </w:numPr>
        <w:spacing w:line="360" w:lineRule="auto"/>
        <w:ind w:left="840" w:firstLineChars="0"/>
        <w:rPr>
          <w:rFonts w:ascii="宋体" w:hAnsi="宋体" w:eastAsia="宋体"/>
          <w:sz w:val="24"/>
          <w:szCs w:val="24"/>
        </w:rPr>
      </w:pPr>
      <w:r>
        <w:rPr>
          <w:rFonts w:hint="eastAsia" w:ascii="宋体" w:hAnsi="宋体" w:eastAsia="宋体"/>
          <w:sz w:val="24"/>
          <w:szCs w:val="24"/>
        </w:rPr>
        <w:t>传感器状态监控界面，可完成手动信号和模型信号的切换；</w:t>
      </w:r>
    </w:p>
    <w:p w14:paraId="1E4D41BF">
      <w:pPr>
        <w:pStyle w:val="129"/>
        <w:numPr>
          <w:ilvl w:val="0"/>
          <w:numId w:val="65"/>
        </w:numPr>
        <w:spacing w:line="360" w:lineRule="auto"/>
        <w:ind w:left="840" w:firstLineChars="0"/>
        <w:rPr>
          <w:rFonts w:ascii="宋体" w:hAnsi="宋体" w:eastAsia="宋体"/>
          <w:sz w:val="24"/>
          <w:szCs w:val="24"/>
        </w:rPr>
      </w:pPr>
      <w:r>
        <w:rPr>
          <w:rFonts w:hint="eastAsia" w:ascii="宋体" w:hAnsi="宋体" w:eastAsia="宋体"/>
          <w:sz w:val="24"/>
          <w:szCs w:val="24"/>
        </w:rPr>
        <w:t>执行机构状态监控界面；</w:t>
      </w:r>
    </w:p>
    <w:p w14:paraId="509B9B24">
      <w:pPr>
        <w:pStyle w:val="129"/>
        <w:numPr>
          <w:ilvl w:val="0"/>
          <w:numId w:val="65"/>
        </w:numPr>
        <w:spacing w:line="360" w:lineRule="auto"/>
        <w:ind w:left="840" w:firstLineChars="0"/>
        <w:rPr>
          <w:rFonts w:ascii="宋体" w:hAnsi="宋体" w:eastAsia="宋体"/>
          <w:sz w:val="24"/>
          <w:szCs w:val="24"/>
        </w:rPr>
      </w:pPr>
      <w:r>
        <w:rPr>
          <w:rFonts w:ascii="宋体" w:hAnsi="宋体" w:eastAsia="宋体"/>
          <w:sz w:val="24"/>
          <w:szCs w:val="24"/>
        </w:rPr>
        <w:t>CAN</w:t>
      </w:r>
      <w:r>
        <w:rPr>
          <w:rFonts w:hint="eastAsia" w:ascii="宋体" w:hAnsi="宋体" w:eastAsia="宋体"/>
          <w:sz w:val="24"/>
          <w:szCs w:val="24"/>
        </w:rPr>
        <w:t>报文显示和监控界面。</w:t>
      </w:r>
    </w:p>
    <w:p w14:paraId="097EFD80">
      <w:pPr>
        <w:pStyle w:val="142"/>
      </w:pPr>
      <w:bookmarkStart w:id="77" w:name="_Toc504663875"/>
      <w:r>
        <w:rPr>
          <w:rFonts w:hint="eastAsia"/>
        </w:rPr>
        <w:t>系统集成调试</w:t>
      </w:r>
      <w:bookmarkEnd w:id="77"/>
    </w:p>
    <w:p w14:paraId="134F4F0E">
      <w:pPr>
        <w:spacing w:line="360" w:lineRule="auto"/>
        <w:ind w:firstLine="480"/>
        <w:rPr>
          <w:rFonts w:ascii="宋体" w:hAnsi="宋体" w:eastAsia="宋体"/>
          <w:sz w:val="24"/>
          <w:szCs w:val="24"/>
        </w:rPr>
      </w:pPr>
      <w:r>
        <w:rPr>
          <w:rFonts w:hint="eastAsia" w:ascii="宋体" w:hAnsi="宋体" w:eastAsia="宋体"/>
          <w:sz w:val="24"/>
          <w:szCs w:val="24"/>
        </w:rPr>
        <w:t>中标方应将待测控制器与HIL测试系统进行集成并进行调试使之达到终验收中的闭环测试工况要求。</w:t>
      </w:r>
    </w:p>
    <w:p w14:paraId="16B54DBA">
      <w:pPr>
        <w:pStyle w:val="142"/>
      </w:pPr>
      <w:r>
        <w:rPr>
          <w:rFonts w:hint="eastAsia"/>
        </w:rPr>
        <w:t>系统培训</w:t>
      </w:r>
    </w:p>
    <w:p w14:paraId="7B8C71D3">
      <w:pPr>
        <w:pStyle w:val="146"/>
        <w:spacing w:line="360" w:lineRule="auto"/>
        <w:ind w:firstLine="480"/>
        <w:rPr>
          <w:rFonts w:ascii="宋体" w:hAnsi="宋体"/>
        </w:rPr>
      </w:pPr>
      <w:r>
        <w:rPr>
          <w:rFonts w:hint="eastAsia" w:ascii="宋体" w:hAnsi="宋体"/>
        </w:rPr>
        <w:t>中标方应提供相关培训使得招标方技术人员能理解和掌握系统各部分的原理和结构，达到正确使用和操作，并独立完成各项实验及维修工作。</w:t>
      </w:r>
    </w:p>
    <w:p w14:paraId="12F4DEBC">
      <w:pPr>
        <w:pStyle w:val="141"/>
      </w:pPr>
      <w:r>
        <w:rPr>
          <w:rFonts w:hint="eastAsia"/>
        </w:rPr>
        <w:t>技术培训要求</w:t>
      </w:r>
    </w:p>
    <w:p w14:paraId="44FF7385">
      <w:pPr>
        <w:pStyle w:val="146"/>
        <w:spacing w:line="360" w:lineRule="auto"/>
        <w:ind w:firstLine="480"/>
      </w:pPr>
      <w:r>
        <w:rPr>
          <w:rFonts w:hint="eastAsia"/>
        </w:rPr>
        <w:t>为了使得设备使用方能够正确使用和操作本设备，中标方需提供不少于</w:t>
      </w:r>
      <w:r>
        <w:t>5</w:t>
      </w:r>
      <w:r>
        <w:rPr>
          <w:rFonts w:hint="eastAsia"/>
        </w:rPr>
        <w:t>天的技术培训，至少包括如下培训内容：</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45"/>
        <w:gridCol w:w="1638"/>
      </w:tblGrid>
      <w:tr w14:paraId="343E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704DB84">
            <w:pPr>
              <w:jc w:val="center"/>
              <w:rPr>
                <w:rFonts w:ascii="宋体" w:hAnsi="宋体" w:eastAsia="宋体"/>
                <w:sz w:val="24"/>
                <w:szCs w:val="28"/>
              </w:rPr>
            </w:pPr>
            <w:r>
              <w:rPr>
                <w:rFonts w:hint="eastAsia" w:ascii="宋体" w:hAnsi="宋体" w:eastAsia="宋体"/>
                <w:sz w:val="24"/>
                <w:szCs w:val="28"/>
              </w:rPr>
              <w:t>项目</w:t>
            </w:r>
          </w:p>
        </w:tc>
        <w:tc>
          <w:tcPr>
            <w:tcW w:w="5245" w:type="dxa"/>
          </w:tcPr>
          <w:p w14:paraId="5D133D35">
            <w:pPr>
              <w:jc w:val="center"/>
              <w:rPr>
                <w:rFonts w:ascii="宋体" w:hAnsi="宋体" w:eastAsia="宋体"/>
                <w:sz w:val="24"/>
                <w:szCs w:val="28"/>
              </w:rPr>
            </w:pPr>
            <w:r>
              <w:rPr>
                <w:rFonts w:hint="eastAsia" w:ascii="宋体" w:hAnsi="宋体" w:eastAsia="宋体"/>
                <w:sz w:val="24"/>
                <w:szCs w:val="28"/>
              </w:rPr>
              <w:t>培训目标</w:t>
            </w:r>
          </w:p>
        </w:tc>
        <w:tc>
          <w:tcPr>
            <w:tcW w:w="1638" w:type="dxa"/>
          </w:tcPr>
          <w:p w14:paraId="779C88A1">
            <w:pPr>
              <w:jc w:val="center"/>
              <w:rPr>
                <w:rFonts w:ascii="宋体" w:hAnsi="宋体" w:eastAsia="宋体"/>
                <w:sz w:val="24"/>
                <w:szCs w:val="28"/>
              </w:rPr>
            </w:pPr>
            <w:r>
              <w:rPr>
                <w:rFonts w:hint="eastAsia" w:ascii="宋体" w:hAnsi="宋体" w:eastAsia="宋体"/>
                <w:sz w:val="24"/>
                <w:szCs w:val="28"/>
              </w:rPr>
              <w:t>培训时间</w:t>
            </w:r>
          </w:p>
        </w:tc>
      </w:tr>
      <w:tr w14:paraId="752A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68F2466">
            <w:pPr>
              <w:rPr>
                <w:rFonts w:ascii="宋体" w:hAnsi="宋体" w:eastAsia="宋体"/>
                <w:sz w:val="24"/>
                <w:szCs w:val="28"/>
              </w:rPr>
            </w:pPr>
            <w:r>
              <w:rPr>
                <w:rFonts w:hint="eastAsia" w:ascii="宋体" w:hAnsi="宋体" w:eastAsia="宋体"/>
                <w:sz w:val="24"/>
                <w:szCs w:val="28"/>
              </w:rPr>
              <w:t>硬件培训</w:t>
            </w:r>
          </w:p>
        </w:tc>
        <w:tc>
          <w:tcPr>
            <w:tcW w:w="5245" w:type="dxa"/>
          </w:tcPr>
          <w:p w14:paraId="169C9E99">
            <w:pPr>
              <w:rPr>
                <w:rFonts w:ascii="宋体" w:hAnsi="宋体" w:eastAsia="宋体"/>
                <w:sz w:val="24"/>
                <w:szCs w:val="28"/>
              </w:rPr>
            </w:pPr>
            <w:r>
              <w:rPr>
                <w:rFonts w:hint="eastAsia" w:ascii="宋体" w:hAnsi="宋体" w:eastAsia="宋体"/>
                <w:sz w:val="24"/>
                <w:szCs w:val="28"/>
              </w:rPr>
              <w:t>使用户理解硬件系统结构原理，硬件系统信号列表使用和修改方法，掌握硬件配置更改方法；</w:t>
            </w:r>
          </w:p>
        </w:tc>
        <w:tc>
          <w:tcPr>
            <w:tcW w:w="1638" w:type="dxa"/>
            <w:vAlign w:val="center"/>
          </w:tcPr>
          <w:p w14:paraId="43B412A6">
            <w:pPr>
              <w:jc w:val="center"/>
              <w:rPr>
                <w:rFonts w:ascii="宋体" w:hAnsi="宋体" w:eastAsia="宋体"/>
                <w:sz w:val="24"/>
                <w:szCs w:val="28"/>
              </w:rPr>
            </w:pPr>
            <w:r>
              <w:rPr>
                <w:rFonts w:hint="eastAsia" w:ascii="宋体" w:hAnsi="宋体" w:eastAsia="宋体"/>
                <w:sz w:val="24"/>
                <w:szCs w:val="28"/>
              </w:rPr>
              <w:t>1天</w:t>
            </w:r>
          </w:p>
        </w:tc>
      </w:tr>
      <w:tr w14:paraId="70B6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7FB76257">
            <w:pPr>
              <w:rPr>
                <w:rFonts w:ascii="宋体" w:hAnsi="宋体" w:eastAsia="宋体"/>
                <w:sz w:val="24"/>
                <w:szCs w:val="28"/>
              </w:rPr>
            </w:pPr>
            <w:r>
              <w:rPr>
                <w:rFonts w:hint="eastAsia" w:ascii="宋体" w:hAnsi="宋体" w:eastAsia="宋体"/>
                <w:sz w:val="24"/>
                <w:szCs w:val="28"/>
              </w:rPr>
              <w:t>软件培训</w:t>
            </w:r>
          </w:p>
        </w:tc>
        <w:tc>
          <w:tcPr>
            <w:tcW w:w="5245" w:type="dxa"/>
          </w:tcPr>
          <w:p w14:paraId="2452348E">
            <w:pPr>
              <w:rPr>
                <w:rFonts w:ascii="宋体" w:hAnsi="宋体" w:eastAsia="宋体"/>
                <w:sz w:val="24"/>
                <w:szCs w:val="28"/>
              </w:rPr>
            </w:pPr>
            <w:r>
              <w:rPr>
                <w:rFonts w:hint="eastAsia" w:ascii="宋体" w:hAnsi="宋体" w:eastAsia="宋体"/>
                <w:sz w:val="24"/>
                <w:szCs w:val="28"/>
              </w:rPr>
              <w:t>使用户掌握软件安装方法和使用方法</w:t>
            </w:r>
          </w:p>
        </w:tc>
        <w:tc>
          <w:tcPr>
            <w:tcW w:w="1638" w:type="dxa"/>
            <w:vAlign w:val="center"/>
          </w:tcPr>
          <w:p w14:paraId="60C76C73">
            <w:pPr>
              <w:jc w:val="center"/>
              <w:rPr>
                <w:rFonts w:ascii="宋体" w:hAnsi="宋体" w:eastAsia="宋体"/>
                <w:sz w:val="24"/>
                <w:szCs w:val="28"/>
              </w:rPr>
            </w:pPr>
            <w:r>
              <w:rPr>
                <w:rFonts w:ascii="宋体" w:hAnsi="宋体" w:eastAsia="宋体"/>
                <w:sz w:val="24"/>
                <w:szCs w:val="28"/>
              </w:rPr>
              <w:t>2</w:t>
            </w:r>
            <w:r>
              <w:rPr>
                <w:rFonts w:hint="eastAsia" w:ascii="宋体" w:hAnsi="宋体" w:eastAsia="宋体"/>
                <w:sz w:val="24"/>
                <w:szCs w:val="28"/>
              </w:rPr>
              <w:t>天</w:t>
            </w:r>
          </w:p>
        </w:tc>
      </w:tr>
      <w:tr w14:paraId="7924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D1973DA">
            <w:pPr>
              <w:rPr>
                <w:rFonts w:ascii="宋体" w:hAnsi="宋体" w:eastAsia="宋体"/>
                <w:sz w:val="24"/>
                <w:szCs w:val="28"/>
              </w:rPr>
            </w:pPr>
            <w:r>
              <w:rPr>
                <w:rFonts w:hint="eastAsia" w:ascii="宋体" w:hAnsi="宋体" w:eastAsia="宋体"/>
                <w:sz w:val="24"/>
                <w:szCs w:val="28"/>
              </w:rPr>
              <w:t>模型培训</w:t>
            </w:r>
          </w:p>
        </w:tc>
        <w:tc>
          <w:tcPr>
            <w:tcW w:w="5245" w:type="dxa"/>
          </w:tcPr>
          <w:p w14:paraId="4E038555">
            <w:pPr>
              <w:rPr>
                <w:rFonts w:ascii="宋体" w:hAnsi="宋体" w:eastAsia="宋体"/>
                <w:sz w:val="24"/>
                <w:szCs w:val="28"/>
              </w:rPr>
            </w:pPr>
            <w:r>
              <w:rPr>
                <w:rFonts w:hint="eastAsia" w:ascii="宋体" w:hAnsi="宋体" w:eastAsia="宋体"/>
                <w:sz w:val="24"/>
                <w:szCs w:val="28"/>
              </w:rPr>
              <w:t>使用户理解模型建模原理，掌握使用方法</w:t>
            </w:r>
          </w:p>
        </w:tc>
        <w:tc>
          <w:tcPr>
            <w:tcW w:w="1638" w:type="dxa"/>
            <w:vAlign w:val="center"/>
          </w:tcPr>
          <w:p w14:paraId="5DDFF73A">
            <w:pPr>
              <w:jc w:val="center"/>
              <w:rPr>
                <w:rFonts w:ascii="宋体" w:hAnsi="宋体" w:eastAsia="宋体"/>
                <w:sz w:val="24"/>
                <w:szCs w:val="28"/>
              </w:rPr>
            </w:pPr>
            <w:r>
              <w:rPr>
                <w:rFonts w:hint="eastAsia" w:ascii="宋体" w:hAnsi="宋体" w:eastAsia="宋体"/>
                <w:sz w:val="24"/>
                <w:szCs w:val="28"/>
              </w:rPr>
              <w:t>1天</w:t>
            </w:r>
          </w:p>
        </w:tc>
      </w:tr>
      <w:tr w14:paraId="38BC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D565398">
            <w:pPr>
              <w:rPr>
                <w:rFonts w:ascii="宋体" w:hAnsi="宋体" w:eastAsia="宋体"/>
                <w:sz w:val="24"/>
                <w:szCs w:val="28"/>
              </w:rPr>
            </w:pPr>
            <w:r>
              <w:rPr>
                <w:rFonts w:hint="eastAsia" w:ascii="宋体" w:hAnsi="宋体" w:eastAsia="宋体"/>
                <w:sz w:val="24"/>
                <w:szCs w:val="28"/>
              </w:rPr>
              <w:t>系统培训</w:t>
            </w:r>
          </w:p>
        </w:tc>
        <w:tc>
          <w:tcPr>
            <w:tcW w:w="5245" w:type="dxa"/>
          </w:tcPr>
          <w:p w14:paraId="3F949FBF">
            <w:pPr>
              <w:rPr>
                <w:rFonts w:ascii="宋体" w:hAnsi="宋体" w:eastAsia="宋体"/>
                <w:sz w:val="24"/>
                <w:szCs w:val="28"/>
              </w:rPr>
            </w:pPr>
            <w:r>
              <w:rPr>
                <w:rFonts w:hint="eastAsia" w:ascii="宋体" w:hAnsi="宋体" w:eastAsia="宋体"/>
                <w:sz w:val="24"/>
                <w:szCs w:val="28"/>
              </w:rPr>
              <w:t>使用户熟悉本项目HIL系统的操作方法，可以独立进行手动和自动测试</w:t>
            </w:r>
          </w:p>
        </w:tc>
        <w:tc>
          <w:tcPr>
            <w:tcW w:w="1638" w:type="dxa"/>
            <w:vAlign w:val="center"/>
          </w:tcPr>
          <w:p w14:paraId="3E1177DF">
            <w:pPr>
              <w:jc w:val="center"/>
              <w:rPr>
                <w:rFonts w:ascii="宋体" w:hAnsi="宋体" w:eastAsia="宋体"/>
                <w:sz w:val="24"/>
                <w:szCs w:val="28"/>
              </w:rPr>
            </w:pPr>
            <w:r>
              <w:rPr>
                <w:rFonts w:ascii="宋体" w:hAnsi="宋体" w:eastAsia="宋体"/>
                <w:sz w:val="24"/>
                <w:szCs w:val="28"/>
              </w:rPr>
              <w:t>1</w:t>
            </w:r>
            <w:r>
              <w:rPr>
                <w:rFonts w:hint="eastAsia" w:ascii="宋体" w:hAnsi="宋体" w:eastAsia="宋体"/>
                <w:sz w:val="24"/>
                <w:szCs w:val="28"/>
              </w:rPr>
              <w:t>天</w:t>
            </w:r>
          </w:p>
        </w:tc>
      </w:tr>
    </w:tbl>
    <w:p w14:paraId="5A9E26BC">
      <w:pPr>
        <w:pStyle w:val="141"/>
      </w:pPr>
      <w:r>
        <w:rPr>
          <w:rFonts w:hint="eastAsia"/>
        </w:rPr>
        <w:t>资料的提供</w:t>
      </w:r>
    </w:p>
    <w:p w14:paraId="29BBD9B7">
      <w:pPr>
        <w:spacing w:line="360" w:lineRule="auto"/>
        <w:ind w:firstLine="482"/>
        <w:rPr>
          <w:rFonts w:ascii="宋体" w:hAnsi="宋体" w:eastAsia="宋体"/>
          <w:sz w:val="24"/>
          <w:szCs w:val="28"/>
        </w:rPr>
      </w:pPr>
      <w:r>
        <w:rPr>
          <w:rFonts w:ascii="宋体" w:hAnsi="宋体" w:eastAsia="宋体"/>
          <w:sz w:val="24"/>
          <w:szCs w:val="28"/>
        </w:rPr>
        <w:t>中标方应</w:t>
      </w:r>
      <w:r>
        <w:rPr>
          <w:rFonts w:hint="eastAsia" w:ascii="宋体" w:hAnsi="宋体" w:eastAsia="宋体"/>
          <w:sz w:val="24"/>
          <w:szCs w:val="28"/>
        </w:rPr>
        <w:t>在项目终验收前</w:t>
      </w:r>
      <w:r>
        <w:rPr>
          <w:rFonts w:ascii="宋体" w:hAnsi="宋体" w:eastAsia="宋体"/>
          <w:sz w:val="24"/>
          <w:szCs w:val="28"/>
        </w:rPr>
        <w:t>提供以下文件资料：</w:t>
      </w:r>
    </w:p>
    <w:p w14:paraId="3E62C5A0">
      <w:pPr>
        <w:pStyle w:val="142"/>
      </w:pPr>
      <w:bookmarkStart w:id="78" w:name="_Toc58503504"/>
      <w:r>
        <w:rPr>
          <w:rFonts w:hint="eastAsia"/>
        </w:rPr>
        <w:t>硬件文档</w:t>
      </w:r>
      <w:bookmarkEnd w:id="78"/>
    </w:p>
    <w:p w14:paraId="79EB57A3">
      <w:pPr>
        <w:pStyle w:val="129"/>
        <w:numPr>
          <w:ilvl w:val="0"/>
          <w:numId w:val="66"/>
        </w:numPr>
        <w:spacing w:line="360" w:lineRule="auto"/>
        <w:ind w:firstLineChars="0"/>
        <w:rPr>
          <w:rFonts w:ascii="宋体" w:hAnsi="宋体" w:eastAsia="宋体"/>
          <w:sz w:val="24"/>
          <w:szCs w:val="28"/>
        </w:rPr>
      </w:pPr>
      <w:r>
        <w:rPr>
          <w:rFonts w:hint="eastAsia" w:ascii="宋体" w:hAnsi="宋体" w:eastAsia="宋体"/>
          <w:sz w:val="24"/>
          <w:szCs w:val="28"/>
        </w:rPr>
        <w:t>系统硬件清单；</w:t>
      </w:r>
    </w:p>
    <w:p w14:paraId="0E7B4829">
      <w:pPr>
        <w:pStyle w:val="129"/>
        <w:numPr>
          <w:ilvl w:val="0"/>
          <w:numId w:val="66"/>
        </w:numPr>
        <w:spacing w:line="360" w:lineRule="auto"/>
        <w:ind w:firstLineChars="0"/>
        <w:rPr>
          <w:rFonts w:ascii="宋体" w:hAnsi="宋体" w:eastAsia="宋体"/>
          <w:sz w:val="24"/>
          <w:szCs w:val="28"/>
        </w:rPr>
      </w:pPr>
      <w:r>
        <w:rPr>
          <w:rFonts w:hint="eastAsia" w:ascii="宋体" w:hAnsi="宋体" w:eastAsia="宋体"/>
          <w:sz w:val="24"/>
          <w:szCs w:val="28"/>
        </w:rPr>
        <w:t>系统信号列表；</w:t>
      </w:r>
    </w:p>
    <w:p w14:paraId="3C85C4DC">
      <w:pPr>
        <w:pStyle w:val="129"/>
        <w:numPr>
          <w:ilvl w:val="0"/>
          <w:numId w:val="66"/>
        </w:numPr>
        <w:spacing w:line="360" w:lineRule="auto"/>
        <w:ind w:firstLineChars="0"/>
        <w:rPr>
          <w:rFonts w:ascii="宋体" w:hAnsi="宋体" w:eastAsia="宋体"/>
          <w:sz w:val="24"/>
          <w:szCs w:val="28"/>
        </w:rPr>
      </w:pPr>
      <w:r>
        <w:rPr>
          <w:rFonts w:hint="eastAsia" w:ascii="宋体" w:hAnsi="宋体" w:eastAsia="宋体"/>
          <w:sz w:val="24"/>
          <w:szCs w:val="28"/>
        </w:rPr>
        <w:t>各个硬件板卡说明文档。</w:t>
      </w:r>
    </w:p>
    <w:p w14:paraId="1804BB4F">
      <w:pPr>
        <w:pStyle w:val="142"/>
      </w:pPr>
      <w:bookmarkStart w:id="79" w:name="_Toc58503505"/>
      <w:r>
        <w:rPr>
          <w:rFonts w:hint="eastAsia"/>
        </w:rPr>
        <w:t>软件文档</w:t>
      </w:r>
      <w:bookmarkEnd w:id="79"/>
    </w:p>
    <w:p w14:paraId="39084AC9">
      <w:pPr>
        <w:pStyle w:val="129"/>
        <w:numPr>
          <w:ilvl w:val="0"/>
          <w:numId w:val="67"/>
        </w:numPr>
        <w:spacing w:line="360" w:lineRule="auto"/>
        <w:ind w:firstLineChars="0"/>
        <w:rPr>
          <w:rFonts w:ascii="宋体" w:hAnsi="宋体" w:eastAsia="宋体"/>
          <w:sz w:val="24"/>
          <w:szCs w:val="28"/>
        </w:rPr>
      </w:pPr>
      <w:r>
        <w:rPr>
          <w:rFonts w:hint="eastAsia" w:ascii="宋体" w:hAnsi="宋体" w:eastAsia="宋体"/>
          <w:sz w:val="24"/>
          <w:szCs w:val="28"/>
        </w:rPr>
        <w:t>软件清单；</w:t>
      </w:r>
    </w:p>
    <w:p w14:paraId="26F88972">
      <w:pPr>
        <w:pStyle w:val="129"/>
        <w:numPr>
          <w:ilvl w:val="0"/>
          <w:numId w:val="67"/>
        </w:numPr>
        <w:spacing w:line="360" w:lineRule="auto"/>
        <w:ind w:firstLineChars="0"/>
        <w:rPr>
          <w:rFonts w:ascii="宋体" w:hAnsi="宋体" w:eastAsia="宋体"/>
          <w:sz w:val="24"/>
          <w:szCs w:val="28"/>
        </w:rPr>
      </w:pPr>
      <w:r>
        <w:rPr>
          <w:rFonts w:hint="eastAsia" w:ascii="宋体" w:hAnsi="宋体" w:eastAsia="宋体"/>
          <w:sz w:val="24"/>
          <w:szCs w:val="28"/>
        </w:rPr>
        <w:t>各个软件说明文档。</w:t>
      </w:r>
    </w:p>
    <w:p w14:paraId="10C5FDF3">
      <w:pPr>
        <w:pStyle w:val="142"/>
      </w:pPr>
      <w:r>
        <w:rPr>
          <w:rFonts w:hint="eastAsia"/>
        </w:rPr>
        <w:t>模型文档</w:t>
      </w:r>
    </w:p>
    <w:p w14:paraId="015924F6">
      <w:pPr>
        <w:pStyle w:val="129"/>
        <w:numPr>
          <w:ilvl w:val="0"/>
          <w:numId w:val="68"/>
        </w:numPr>
        <w:spacing w:line="360" w:lineRule="auto"/>
        <w:ind w:firstLineChars="0"/>
        <w:rPr>
          <w:rFonts w:ascii="宋体" w:hAnsi="宋体" w:eastAsia="宋体"/>
          <w:sz w:val="24"/>
          <w:szCs w:val="28"/>
        </w:rPr>
      </w:pPr>
      <w:r>
        <w:rPr>
          <w:rFonts w:hint="eastAsia" w:ascii="宋体" w:hAnsi="宋体" w:eastAsia="宋体"/>
          <w:sz w:val="24"/>
          <w:szCs w:val="28"/>
        </w:rPr>
        <w:t>模型清单；</w:t>
      </w:r>
    </w:p>
    <w:p w14:paraId="5C413AE9">
      <w:pPr>
        <w:pStyle w:val="129"/>
        <w:numPr>
          <w:ilvl w:val="0"/>
          <w:numId w:val="68"/>
        </w:numPr>
        <w:spacing w:line="360" w:lineRule="auto"/>
        <w:ind w:firstLineChars="0"/>
        <w:rPr>
          <w:rFonts w:ascii="宋体" w:hAnsi="宋体" w:eastAsia="宋体"/>
          <w:sz w:val="24"/>
          <w:szCs w:val="28"/>
        </w:rPr>
      </w:pPr>
      <w:r>
        <w:rPr>
          <w:rFonts w:hint="eastAsia" w:ascii="宋体" w:hAnsi="宋体" w:eastAsia="宋体"/>
          <w:sz w:val="24"/>
          <w:szCs w:val="28"/>
        </w:rPr>
        <w:t>各个模型说明文档。</w:t>
      </w:r>
    </w:p>
    <w:p w14:paraId="4F5AA6AA">
      <w:pPr>
        <w:pStyle w:val="142"/>
      </w:pPr>
      <w:bookmarkStart w:id="80" w:name="_Toc58503503"/>
      <w:r>
        <w:rPr>
          <w:rFonts w:hint="eastAsia"/>
        </w:rPr>
        <w:t>系统文档</w:t>
      </w:r>
      <w:bookmarkEnd w:id="80"/>
    </w:p>
    <w:p w14:paraId="5D1A8DF2">
      <w:pPr>
        <w:pStyle w:val="129"/>
        <w:numPr>
          <w:ilvl w:val="0"/>
          <w:numId w:val="69"/>
        </w:numPr>
        <w:spacing w:line="360" w:lineRule="auto"/>
        <w:ind w:firstLineChars="0"/>
        <w:rPr>
          <w:rFonts w:ascii="宋体" w:hAnsi="宋体" w:eastAsia="宋体"/>
          <w:sz w:val="24"/>
          <w:szCs w:val="28"/>
        </w:rPr>
      </w:pPr>
      <w:r>
        <w:rPr>
          <w:rFonts w:hint="eastAsia" w:ascii="宋体" w:hAnsi="宋体" w:eastAsia="宋体"/>
          <w:sz w:val="24"/>
          <w:szCs w:val="28"/>
        </w:rPr>
        <w:t>系统使用说明书；</w:t>
      </w:r>
    </w:p>
    <w:p w14:paraId="5E3268B9">
      <w:pPr>
        <w:pStyle w:val="129"/>
        <w:numPr>
          <w:ilvl w:val="0"/>
          <w:numId w:val="69"/>
        </w:numPr>
        <w:spacing w:line="360" w:lineRule="auto"/>
        <w:ind w:firstLineChars="0"/>
        <w:rPr>
          <w:rFonts w:ascii="宋体" w:hAnsi="宋体" w:eastAsia="宋体"/>
          <w:sz w:val="24"/>
          <w:szCs w:val="28"/>
        </w:rPr>
      </w:pPr>
      <w:r>
        <w:rPr>
          <w:rFonts w:hint="eastAsia" w:ascii="宋体" w:hAnsi="宋体" w:eastAsia="宋体"/>
          <w:sz w:val="24"/>
          <w:szCs w:val="28"/>
        </w:rPr>
        <w:t>相关培训教材；</w:t>
      </w:r>
    </w:p>
    <w:p w14:paraId="1CCFED0E">
      <w:pPr>
        <w:pStyle w:val="129"/>
        <w:numPr>
          <w:ilvl w:val="0"/>
          <w:numId w:val="69"/>
        </w:numPr>
        <w:spacing w:line="360" w:lineRule="auto"/>
        <w:ind w:firstLineChars="0"/>
        <w:rPr>
          <w:rFonts w:ascii="宋体" w:hAnsi="宋体" w:eastAsia="宋体"/>
          <w:sz w:val="24"/>
          <w:szCs w:val="28"/>
        </w:rPr>
      </w:pPr>
      <w:r>
        <w:rPr>
          <w:rFonts w:hint="eastAsia" w:ascii="宋体" w:hAnsi="宋体" w:eastAsia="宋体"/>
          <w:sz w:val="24"/>
          <w:szCs w:val="28"/>
        </w:rPr>
        <w:t>系统合格证；</w:t>
      </w:r>
    </w:p>
    <w:p w14:paraId="313A47B5">
      <w:pPr>
        <w:pStyle w:val="129"/>
        <w:numPr>
          <w:ilvl w:val="0"/>
          <w:numId w:val="69"/>
        </w:numPr>
        <w:spacing w:line="360" w:lineRule="auto"/>
        <w:ind w:firstLineChars="0"/>
        <w:rPr>
          <w:rFonts w:ascii="宋体" w:hAnsi="宋体" w:eastAsia="宋体"/>
          <w:sz w:val="24"/>
          <w:szCs w:val="28"/>
        </w:rPr>
      </w:pPr>
      <w:r>
        <w:rPr>
          <w:rFonts w:hint="eastAsia" w:ascii="宋体" w:hAnsi="宋体" w:eastAsia="宋体"/>
          <w:sz w:val="24"/>
          <w:szCs w:val="28"/>
        </w:rPr>
        <w:t>系统终验收报告。</w:t>
      </w:r>
      <w:bookmarkEnd w:id="32"/>
    </w:p>
    <w:p w14:paraId="74A1C22C">
      <w:pPr>
        <w:pStyle w:val="116"/>
        <w:numPr>
          <w:ilvl w:val="0"/>
          <w:numId w:val="70"/>
        </w:numPr>
        <w:spacing w:line="360" w:lineRule="auto"/>
        <w:ind w:firstLine="482" w:firstLineChars="200"/>
        <w:outlineLvl w:val="2"/>
        <w:rPr>
          <w:rFonts w:eastAsia="宋体" w:cs="宋体"/>
          <w:b/>
          <w:bCs w:val="0"/>
          <w:sz w:val="24"/>
          <w:szCs w:val="24"/>
        </w:rPr>
      </w:pPr>
      <w:r>
        <w:rPr>
          <w:rFonts w:hint="eastAsia" w:eastAsia="宋体" w:cs="宋体"/>
          <w:b/>
          <w:bCs w:val="0"/>
          <w:sz w:val="24"/>
          <w:szCs w:val="24"/>
        </w:rPr>
        <w:t>执行标准</w:t>
      </w:r>
    </w:p>
    <w:p w14:paraId="69B08D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81C35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C7B2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1EAFA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90A6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00CE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CE22C1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pPr>
      <w:r>
        <w:rPr>
          <w:rFonts w:hint="eastAsia" w:ascii="宋体" w:hAnsi="宋体" w:eastAsia="宋体" w:cs="宋体"/>
          <w:color w:val="000000"/>
          <w:sz w:val="24"/>
          <w:szCs w:val="24"/>
        </w:rPr>
        <w:t>7、涉及的主要标准表</w:t>
      </w:r>
    </w:p>
    <w:tbl>
      <w:tblPr>
        <w:tblStyle w:val="3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56"/>
        <w:gridCol w:w="4092"/>
        <w:gridCol w:w="1794"/>
        <w:gridCol w:w="1790"/>
      </w:tblGrid>
      <w:tr w14:paraId="4299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12"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22BC766A">
            <w:pPr>
              <w:pStyle w:val="34"/>
              <w:keepNext w:val="0"/>
              <w:keepLines w:val="0"/>
              <w:widowControl/>
              <w:suppressLineNumbers w:val="0"/>
              <w:spacing w:before="0" w:beforeAutospacing="0" w:after="0" w:afterAutospacing="0" w:line="240" w:lineRule="auto"/>
              <w:ind w:left="0" w:firstLine="0"/>
              <w:jc w:val="center"/>
            </w:pPr>
            <w:r>
              <w:rPr>
                <w:rFonts w:hint="eastAsia" w:ascii="宋体" w:hAnsi="宋体" w:eastAsia="宋体" w:cs="宋体"/>
                <w:b/>
                <w:bCs/>
                <w:color w:val="000000"/>
                <w:sz w:val="21"/>
                <w:szCs w:val="21"/>
              </w:rPr>
              <w:t>序号</w:t>
            </w:r>
          </w:p>
        </w:tc>
        <w:tc>
          <w:tcPr>
            <w:tcW w:w="2215"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2471E2C4">
            <w:pPr>
              <w:pStyle w:val="34"/>
              <w:keepNext w:val="0"/>
              <w:keepLines w:val="0"/>
              <w:widowControl/>
              <w:suppressLineNumbers w:val="0"/>
              <w:spacing w:before="0" w:beforeAutospacing="0" w:after="0" w:afterAutospacing="0" w:line="240" w:lineRule="auto"/>
              <w:ind w:left="0" w:firstLine="0"/>
              <w:jc w:val="center"/>
            </w:pPr>
            <w:r>
              <w:rPr>
                <w:rFonts w:hint="eastAsia" w:ascii="宋体" w:hAnsi="宋体" w:eastAsia="宋体" w:cs="宋体"/>
                <w:b/>
                <w:bCs/>
                <w:color w:val="000000"/>
                <w:sz w:val="21"/>
                <w:szCs w:val="21"/>
              </w:rPr>
              <w:t>标准名称</w:t>
            </w:r>
          </w:p>
        </w:tc>
        <w:tc>
          <w:tcPr>
            <w:tcW w:w="971"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22CD8D7B">
            <w:pPr>
              <w:pStyle w:val="34"/>
              <w:keepNext w:val="0"/>
              <w:keepLines w:val="0"/>
              <w:widowControl/>
              <w:suppressLineNumbers w:val="0"/>
              <w:spacing w:before="0" w:beforeAutospacing="0" w:after="0" w:afterAutospacing="0" w:line="240" w:lineRule="auto"/>
              <w:ind w:left="0" w:firstLine="0"/>
              <w:jc w:val="center"/>
            </w:pPr>
            <w:r>
              <w:rPr>
                <w:rFonts w:hint="eastAsia" w:ascii="宋体" w:hAnsi="宋体" w:eastAsia="宋体" w:cs="宋体"/>
                <w:b/>
                <w:bCs/>
                <w:color w:val="000000"/>
                <w:sz w:val="21"/>
                <w:szCs w:val="21"/>
              </w:rPr>
              <w:t>标准编号</w:t>
            </w:r>
          </w:p>
        </w:tc>
        <w:tc>
          <w:tcPr>
            <w:tcW w:w="969"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03EC1089">
            <w:pPr>
              <w:pStyle w:val="34"/>
              <w:keepNext w:val="0"/>
              <w:keepLines w:val="0"/>
              <w:widowControl/>
              <w:suppressLineNumbers w:val="0"/>
              <w:spacing w:before="0" w:beforeAutospacing="0" w:after="0" w:afterAutospacing="0" w:line="240" w:lineRule="auto"/>
              <w:ind w:left="0" w:firstLine="0"/>
              <w:jc w:val="center"/>
            </w:pPr>
            <w:r>
              <w:rPr>
                <w:rFonts w:hint="eastAsia" w:ascii="宋体" w:hAnsi="宋体" w:eastAsia="宋体" w:cs="宋体"/>
                <w:b/>
                <w:bCs/>
                <w:color w:val="000000"/>
                <w:sz w:val="21"/>
                <w:szCs w:val="21"/>
              </w:rPr>
              <w:t>备注</w:t>
            </w:r>
          </w:p>
        </w:tc>
      </w:tr>
      <w:tr w14:paraId="713F2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2"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2A3D0955">
            <w:pPr>
              <w:jc w:val="center"/>
            </w:pPr>
            <w:r>
              <w:rPr>
                <w:rFonts w:hint="eastAsia" w:ascii="宋体" w:hAnsi="宋体" w:eastAsia="宋体" w:cs="宋体"/>
                <w:color w:val="000000"/>
                <w:sz w:val="24"/>
                <w:szCs w:val="24"/>
              </w:rPr>
              <w:t>1</w:t>
            </w:r>
          </w:p>
        </w:tc>
        <w:tc>
          <w:tcPr>
            <w:tcW w:w="2215"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269F6F61">
            <w:pPr>
              <w:jc w:val="center"/>
            </w:pPr>
            <w:r>
              <w:rPr>
                <w:rFonts w:hint="eastAsia" w:ascii="宋体" w:hAnsi="宋体" w:eastAsia="宋体" w:cs="宋体"/>
                <w:color w:val="000000"/>
                <w:sz w:val="24"/>
                <w:szCs w:val="24"/>
              </w:rPr>
              <w:t>投标人提供企业标准</w:t>
            </w:r>
          </w:p>
        </w:tc>
        <w:tc>
          <w:tcPr>
            <w:tcW w:w="971"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72256BB3">
            <w:pPr>
              <w:jc w:val="center"/>
              <w:rPr>
                <w:rFonts w:hint="eastAsia" w:ascii="宋体"/>
                <w:sz w:val="24"/>
                <w:szCs w:val="24"/>
              </w:rPr>
            </w:pPr>
          </w:p>
        </w:tc>
        <w:tc>
          <w:tcPr>
            <w:tcW w:w="969" w:type="pct"/>
            <w:tcBorders>
              <w:top w:val="single" w:color="000000" w:sz="4" w:space="0"/>
              <w:left w:val="single" w:color="000000" w:sz="4" w:space="0"/>
              <w:bottom w:val="single" w:color="000000" w:sz="4" w:space="0"/>
              <w:right w:val="single" w:color="000000" w:sz="4" w:space="0"/>
            </w:tcBorders>
            <w:shd w:val="clear" w:color="auto" w:fill="auto"/>
            <w:tcMar>
              <w:top w:w="48" w:type="dxa"/>
              <w:left w:w="84" w:type="dxa"/>
              <w:bottom w:w="48" w:type="dxa"/>
              <w:right w:w="84" w:type="dxa"/>
            </w:tcMar>
            <w:vAlign w:val="center"/>
          </w:tcPr>
          <w:p w14:paraId="125C4AD6">
            <w:pPr>
              <w:jc w:val="center"/>
            </w:pPr>
            <w:r>
              <w:rPr>
                <w:rFonts w:hint="eastAsia" w:ascii="宋体" w:hAnsi="宋体" w:eastAsia="宋体" w:cs="宋体"/>
                <w:bCs/>
                <w:color w:val="000000"/>
                <w:sz w:val="24"/>
                <w:szCs w:val="24"/>
              </w:rPr>
              <w:t>招标人确认</w:t>
            </w:r>
          </w:p>
        </w:tc>
      </w:tr>
    </w:tbl>
    <w:p w14:paraId="378A2A27">
      <w:pPr>
        <w:rPr>
          <w:rFonts w:ascii="Times New Roman" w:hAnsi="Times New Roman" w:eastAsia="宋体" w:cs="Times New Roman"/>
          <w:szCs w:val="20"/>
        </w:rPr>
        <w:sectPr>
          <w:headerReference r:id="rId9" w:type="default"/>
          <w:footerReference r:id="rId10"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041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A1017E0">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585EEE11">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6818934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673FF7D3">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6CCDC12F">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6779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FD353D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w:t>
            </w:r>
          </w:p>
        </w:tc>
        <w:tc>
          <w:tcPr>
            <w:tcW w:w="2977" w:type="dxa"/>
            <w:vAlign w:val="center"/>
          </w:tcPr>
          <w:p w14:paraId="2B1CC56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HIL硬件系统</w:t>
            </w:r>
          </w:p>
        </w:tc>
        <w:tc>
          <w:tcPr>
            <w:tcW w:w="992" w:type="dxa"/>
            <w:vAlign w:val="center"/>
          </w:tcPr>
          <w:p w14:paraId="4580341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59CD0BB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239E2C99">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满足招标要求“5 HIL硬件系统技术要求”</w:t>
            </w:r>
          </w:p>
        </w:tc>
      </w:tr>
      <w:tr w14:paraId="7724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C7296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w:t>
            </w:r>
          </w:p>
        </w:tc>
        <w:tc>
          <w:tcPr>
            <w:tcW w:w="2977" w:type="dxa"/>
            <w:vAlign w:val="center"/>
          </w:tcPr>
          <w:p w14:paraId="217FE22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专用测试台架</w:t>
            </w:r>
          </w:p>
        </w:tc>
        <w:tc>
          <w:tcPr>
            <w:tcW w:w="992" w:type="dxa"/>
            <w:vAlign w:val="center"/>
          </w:tcPr>
          <w:p w14:paraId="7B30CC42">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93F7DE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2BB5897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7E83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11740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977" w:type="dxa"/>
            <w:vAlign w:val="center"/>
          </w:tcPr>
          <w:p w14:paraId="4A322BA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座舱系统暗箱</w:t>
            </w:r>
          </w:p>
        </w:tc>
        <w:tc>
          <w:tcPr>
            <w:tcW w:w="992" w:type="dxa"/>
            <w:vAlign w:val="center"/>
          </w:tcPr>
          <w:p w14:paraId="33412E29">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6B489D8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18B3D10E">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0EE0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6A15D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2.3</w:t>
            </w:r>
          </w:p>
        </w:tc>
        <w:tc>
          <w:tcPr>
            <w:tcW w:w="2977" w:type="dxa"/>
            <w:vAlign w:val="center"/>
          </w:tcPr>
          <w:p w14:paraId="328CD45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机器人触控组件</w:t>
            </w:r>
          </w:p>
        </w:tc>
        <w:tc>
          <w:tcPr>
            <w:tcW w:w="992" w:type="dxa"/>
            <w:vAlign w:val="center"/>
          </w:tcPr>
          <w:p w14:paraId="07237D09">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1FA369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541709A0">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63F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8985EA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w:t>
            </w:r>
          </w:p>
        </w:tc>
        <w:tc>
          <w:tcPr>
            <w:tcW w:w="2977" w:type="dxa"/>
            <w:vAlign w:val="center"/>
          </w:tcPr>
          <w:p w14:paraId="6D4BF7A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机器视觉组件</w:t>
            </w:r>
          </w:p>
        </w:tc>
        <w:tc>
          <w:tcPr>
            <w:tcW w:w="992" w:type="dxa"/>
            <w:vAlign w:val="center"/>
          </w:tcPr>
          <w:p w14:paraId="6DA94E3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0AE7F99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02EE88D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7E7A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4CEE3F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w:t>
            </w:r>
          </w:p>
        </w:tc>
        <w:tc>
          <w:tcPr>
            <w:tcW w:w="2977" w:type="dxa"/>
            <w:vAlign w:val="center"/>
          </w:tcPr>
          <w:p w14:paraId="563F655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ADB指令组件</w:t>
            </w:r>
          </w:p>
        </w:tc>
        <w:tc>
          <w:tcPr>
            <w:tcW w:w="992" w:type="dxa"/>
            <w:vAlign w:val="center"/>
          </w:tcPr>
          <w:p w14:paraId="236B7339">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070C948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6BEC865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5F6D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C16F6A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2.8</w:t>
            </w:r>
          </w:p>
        </w:tc>
        <w:tc>
          <w:tcPr>
            <w:tcW w:w="2977" w:type="dxa"/>
            <w:vAlign w:val="center"/>
          </w:tcPr>
          <w:p w14:paraId="1287D32E">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语音仿真组件</w:t>
            </w:r>
          </w:p>
        </w:tc>
        <w:tc>
          <w:tcPr>
            <w:tcW w:w="992" w:type="dxa"/>
            <w:vAlign w:val="center"/>
          </w:tcPr>
          <w:p w14:paraId="58E1A00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B2F0EA2">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1CC5F7B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10D0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5C4A86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w:t>
            </w:r>
          </w:p>
        </w:tc>
        <w:tc>
          <w:tcPr>
            <w:tcW w:w="2977" w:type="dxa"/>
            <w:vAlign w:val="center"/>
          </w:tcPr>
          <w:p w14:paraId="0D3C74F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语音识别组件</w:t>
            </w:r>
          </w:p>
        </w:tc>
        <w:tc>
          <w:tcPr>
            <w:tcW w:w="992" w:type="dxa"/>
            <w:vAlign w:val="center"/>
          </w:tcPr>
          <w:p w14:paraId="316C041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6C9B7F2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4A9C702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2490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91ABC2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w:t>
            </w:r>
          </w:p>
        </w:tc>
        <w:tc>
          <w:tcPr>
            <w:tcW w:w="2977" w:type="dxa"/>
            <w:vAlign w:val="center"/>
          </w:tcPr>
          <w:p w14:paraId="1EDAD5F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座舱 HIL测试系统软件平台</w:t>
            </w:r>
          </w:p>
        </w:tc>
        <w:tc>
          <w:tcPr>
            <w:tcW w:w="992" w:type="dxa"/>
            <w:vAlign w:val="center"/>
          </w:tcPr>
          <w:p w14:paraId="204E0AB2">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1134" w:type="dxa"/>
            <w:vAlign w:val="center"/>
          </w:tcPr>
          <w:p w14:paraId="54A43350">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2835" w:type="dxa"/>
            <w:vAlign w:val="center"/>
          </w:tcPr>
          <w:p w14:paraId="3952089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4CBD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861D31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w:t>
            </w:r>
          </w:p>
        </w:tc>
        <w:tc>
          <w:tcPr>
            <w:tcW w:w="2977" w:type="dxa"/>
            <w:vAlign w:val="center"/>
          </w:tcPr>
          <w:p w14:paraId="3CF9AFB9">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试验管理软件</w:t>
            </w:r>
          </w:p>
        </w:tc>
        <w:tc>
          <w:tcPr>
            <w:tcW w:w="992" w:type="dxa"/>
            <w:vAlign w:val="center"/>
          </w:tcPr>
          <w:p w14:paraId="546E63E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6E3139C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795818D8">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license类型：单机版</w:t>
            </w:r>
          </w:p>
        </w:tc>
      </w:tr>
      <w:tr w14:paraId="487B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347F28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c>
          <w:tcPr>
            <w:tcW w:w="2977" w:type="dxa"/>
            <w:vAlign w:val="center"/>
          </w:tcPr>
          <w:p w14:paraId="6BB2C425">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故障注入软件</w:t>
            </w:r>
          </w:p>
        </w:tc>
        <w:tc>
          <w:tcPr>
            <w:tcW w:w="992" w:type="dxa"/>
            <w:vAlign w:val="center"/>
          </w:tcPr>
          <w:p w14:paraId="3BCDD12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9C1194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34E511A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license类型：单机版</w:t>
            </w:r>
          </w:p>
        </w:tc>
      </w:tr>
      <w:tr w14:paraId="6EA2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5C980E">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w:t>
            </w:r>
          </w:p>
        </w:tc>
        <w:tc>
          <w:tcPr>
            <w:tcW w:w="2977" w:type="dxa"/>
            <w:vAlign w:val="center"/>
          </w:tcPr>
          <w:p w14:paraId="019FF79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IO模型生成工具</w:t>
            </w:r>
          </w:p>
        </w:tc>
        <w:tc>
          <w:tcPr>
            <w:tcW w:w="992" w:type="dxa"/>
            <w:vAlign w:val="center"/>
          </w:tcPr>
          <w:p w14:paraId="5C87327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603D7CB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28CA4E3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license类型：单机版</w:t>
            </w:r>
          </w:p>
        </w:tc>
      </w:tr>
      <w:tr w14:paraId="6B9F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ADF186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w:t>
            </w:r>
          </w:p>
        </w:tc>
        <w:tc>
          <w:tcPr>
            <w:tcW w:w="2977" w:type="dxa"/>
            <w:vAlign w:val="center"/>
          </w:tcPr>
          <w:p w14:paraId="6631044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自动测试软件</w:t>
            </w:r>
          </w:p>
        </w:tc>
        <w:tc>
          <w:tcPr>
            <w:tcW w:w="992" w:type="dxa"/>
            <w:vAlign w:val="center"/>
          </w:tcPr>
          <w:p w14:paraId="6ABDB1C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76FBDDE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2835" w:type="dxa"/>
            <w:vAlign w:val="center"/>
          </w:tcPr>
          <w:p w14:paraId="2DCBCD8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license类型：单机版</w:t>
            </w:r>
          </w:p>
        </w:tc>
      </w:tr>
      <w:tr w14:paraId="2264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8C8694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w:t>
            </w:r>
          </w:p>
        </w:tc>
        <w:tc>
          <w:tcPr>
            <w:tcW w:w="2977" w:type="dxa"/>
            <w:vAlign w:val="center"/>
          </w:tcPr>
          <w:p w14:paraId="455998E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测试管理软件</w:t>
            </w:r>
          </w:p>
        </w:tc>
        <w:tc>
          <w:tcPr>
            <w:tcW w:w="992" w:type="dxa"/>
            <w:vAlign w:val="center"/>
          </w:tcPr>
          <w:p w14:paraId="5AD8E41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4522D6A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19A9415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要求1套license可支持2个人同时在线使用</w:t>
            </w:r>
          </w:p>
        </w:tc>
      </w:tr>
      <w:tr w14:paraId="7ADB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B6B4C4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w:t>
            </w:r>
          </w:p>
        </w:tc>
        <w:tc>
          <w:tcPr>
            <w:tcW w:w="2977" w:type="dxa"/>
            <w:vAlign w:val="center"/>
          </w:tcPr>
          <w:p w14:paraId="3B9D8B6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座舱系统专用软件</w:t>
            </w:r>
          </w:p>
        </w:tc>
        <w:tc>
          <w:tcPr>
            <w:tcW w:w="992" w:type="dxa"/>
            <w:vAlign w:val="center"/>
          </w:tcPr>
          <w:p w14:paraId="60E36D8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449EDE0">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6B06AA0E">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4EE0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3341A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w:t>
            </w:r>
          </w:p>
        </w:tc>
        <w:tc>
          <w:tcPr>
            <w:tcW w:w="2977" w:type="dxa"/>
            <w:vAlign w:val="center"/>
          </w:tcPr>
          <w:p w14:paraId="5047FB7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座舱 HIL测试系统模型平台</w:t>
            </w:r>
          </w:p>
        </w:tc>
        <w:tc>
          <w:tcPr>
            <w:tcW w:w="992" w:type="dxa"/>
            <w:vAlign w:val="center"/>
          </w:tcPr>
          <w:p w14:paraId="314659F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1134" w:type="dxa"/>
            <w:vAlign w:val="center"/>
          </w:tcPr>
          <w:p w14:paraId="791B19E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2835" w:type="dxa"/>
            <w:vAlign w:val="center"/>
          </w:tcPr>
          <w:p w14:paraId="0F449DD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5FB9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7DCA1B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4.1</w:t>
            </w:r>
          </w:p>
        </w:tc>
        <w:tc>
          <w:tcPr>
            <w:tcW w:w="2977" w:type="dxa"/>
            <w:vAlign w:val="center"/>
          </w:tcPr>
          <w:p w14:paraId="416A72A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IO模型</w:t>
            </w:r>
          </w:p>
        </w:tc>
        <w:tc>
          <w:tcPr>
            <w:tcW w:w="992" w:type="dxa"/>
            <w:vAlign w:val="center"/>
          </w:tcPr>
          <w:p w14:paraId="3C71896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44A2D4A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0783FAB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4E76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8084D3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w:t>
            </w:r>
          </w:p>
        </w:tc>
        <w:tc>
          <w:tcPr>
            <w:tcW w:w="2977" w:type="dxa"/>
            <w:vAlign w:val="center"/>
          </w:tcPr>
          <w:p w14:paraId="08A66A02">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其他设备</w:t>
            </w:r>
          </w:p>
        </w:tc>
        <w:tc>
          <w:tcPr>
            <w:tcW w:w="992" w:type="dxa"/>
            <w:vAlign w:val="center"/>
          </w:tcPr>
          <w:p w14:paraId="64964C5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1134" w:type="dxa"/>
            <w:vAlign w:val="center"/>
          </w:tcPr>
          <w:p w14:paraId="12582EB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c>
          <w:tcPr>
            <w:tcW w:w="2835" w:type="dxa"/>
            <w:vAlign w:val="center"/>
          </w:tcPr>
          <w:p w14:paraId="758E727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4C3C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FB6948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w:t>
            </w:r>
          </w:p>
        </w:tc>
        <w:tc>
          <w:tcPr>
            <w:tcW w:w="2977" w:type="dxa"/>
            <w:vAlign w:val="center"/>
          </w:tcPr>
          <w:p w14:paraId="47D4D64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上位机电脑</w:t>
            </w:r>
          </w:p>
        </w:tc>
        <w:tc>
          <w:tcPr>
            <w:tcW w:w="992" w:type="dxa"/>
            <w:vAlign w:val="center"/>
          </w:tcPr>
          <w:p w14:paraId="7DB31A36">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34" w:type="dxa"/>
            <w:vAlign w:val="center"/>
          </w:tcPr>
          <w:p w14:paraId="6FEDE54F">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51214DF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207E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63D27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5.2</w:t>
            </w:r>
          </w:p>
        </w:tc>
        <w:tc>
          <w:tcPr>
            <w:tcW w:w="2977" w:type="dxa"/>
            <w:vAlign w:val="center"/>
          </w:tcPr>
          <w:p w14:paraId="0C3EE32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总线监控分析工具</w:t>
            </w:r>
          </w:p>
        </w:tc>
        <w:tc>
          <w:tcPr>
            <w:tcW w:w="992" w:type="dxa"/>
            <w:vAlign w:val="center"/>
          </w:tcPr>
          <w:p w14:paraId="20A8EA0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2B7C612C">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2835" w:type="dxa"/>
            <w:vAlign w:val="center"/>
          </w:tcPr>
          <w:p w14:paraId="2CC7C7F3">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含硬件和上位机软件，上位机软件为CANoe或VBA，共5套</w:t>
            </w:r>
          </w:p>
        </w:tc>
      </w:tr>
      <w:tr w14:paraId="7CF4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52424FA">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w:t>
            </w:r>
          </w:p>
        </w:tc>
        <w:tc>
          <w:tcPr>
            <w:tcW w:w="2977" w:type="dxa"/>
            <w:vAlign w:val="center"/>
          </w:tcPr>
          <w:p w14:paraId="44FAC3E0">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设备说明书</w:t>
            </w:r>
          </w:p>
        </w:tc>
        <w:tc>
          <w:tcPr>
            <w:tcW w:w="992" w:type="dxa"/>
            <w:vAlign w:val="center"/>
          </w:tcPr>
          <w:p w14:paraId="62B21EE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11237CF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629DFBC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6DC7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6EFA21">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w:t>
            </w:r>
          </w:p>
        </w:tc>
        <w:tc>
          <w:tcPr>
            <w:tcW w:w="2977" w:type="dxa"/>
            <w:vAlign w:val="center"/>
          </w:tcPr>
          <w:p w14:paraId="6A03619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交钥匙工程服务</w:t>
            </w:r>
          </w:p>
        </w:tc>
        <w:tc>
          <w:tcPr>
            <w:tcW w:w="992" w:type="dxa"/>
            <w:vAlign w:val="center"/>
          </w:tcPr>
          <w:p w14:paraId="1154ACEB">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4" w:type="dxa"/>
            <w:vAlign w:val="center"/>
          </w:tcPr>
          <w:p w14:paraId="1EAD4338">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2A3C9834">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r w14:paraId="0E22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4DD1E6E">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w:t>
            </w:r>
          </w:p>
        </w:tc>
        <w:tc>
          <w:tcPr>
            <w:tcW w:w="2977" w:type="dxa"/>
            <w:vAlign w:val="center"/>
          </w:tcPr>
          <w:p w14:paraId="4FC1E7A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自动化测试服务</w:t>
            </w:r>
          </w:p>
        </w:tc>
        <w:tc>
          <w:tcPr>
            <w:tcW w:w="992" w:type="dxa"/>
            <w:vAlign w:val="center"/>
          </w:tcPr>
          <w:p w14:paraId="69B5E987">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134" w:type="dxa"/>
            <w:vAlign w:val="center"/>
          </w:tcPr>
          <w:p w14:paraId="6C397C8D">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835" w:type="dxa"/>
            <w:vAlign w:val="center"/>
          </w:tcPr>
          <w:p w14:paraId="6E40E640">
            <w:pPr>
              <w:pStyle w:val="34"/>
              <w:keepNext w:val="0"/>
              <w:keepLines w:val="0"/>
              <w:widowControl/>
              <w:suppressLineNumbers w:val="0"/>
              <w:spacing w:before="0" w:beforeAutospacing="0" w:after="0" w:afterAutospacing="0" w:line="240" w:lineRule="auto"/>
              <w:ind w:left="0" w:firstLine="0"/>
              <w:jc w:val="center"/>
              <w:rPr>
                <w:rFonts w:hint="eastAsia" w:ascii="宋体" w:hAnsi="宋体" w:eastAsia="宋体" w:cs="宋体"/>
                <w:kern w:val="2"/>
                <w:sz w:val="24"/>
                <w:szCs w:val="24"/>
                <w:lang w:val="en-US" w:eastAsia="zh-CN" w:bidi="ar-SA"/>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6C47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E850B90">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自设备至接线端之间电源线或电缆，由卖方负责提供</w:t>
      </w:r>
      <w:r>
        <w:rPr>
          <w:rFonts w:hint="eastAsia" w:ascii="宋体" w:hAnsi="宋体" w:eastAsia="宋体" w:cs="宋体"/>
          <w:sz w:val="24"/>
          <w:szCs w:val="24"/>
          <w:highlight w:val="yellow"/>
          <w:lang w:eastAsia="zh-CN"/>
        </w:rPr>
        <w:t>）</w:t>
      </w:r>
    </w:p>
    <w:p w14:paraId="1C1427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2.本项目所需冷却循环水、电和压缩空气，买方仅将循环水接口、配电柜和压缩空气接口走至项目附近墙上位置，其后所有管线、桥架和地沟等均由卖方负责。</w:t>
      </w:r>
    </w:p>
    <w:p w14:paraId="792259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1608FC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CFA54E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r>
        <w:rPr>
          <w:rFonts w:hint="eastAsia" w:ascii="宋体" w:hAnsi="宋体" w:eastAsia="宋体" w:cs="宋体"/>
          <w:color w:val="000000"/>
          <w:sz w:val="24"/>
          <w:szCs w:val="24"/>
        </w:rPr>
        <w:t>。</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603C4E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6D72DA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4E25F36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D64D4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72F54D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2863A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120B4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5.在终验收前，提供包括货物的备品备件、易损件和专用耗材的图纸及技术参数、技术要求等资料。</w:t>
      </w:r>
    </w:p>
    <w:p w14:paraId="7FA67C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858E1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49ED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color w:val="000000"/>
          <w:sz w:val="24"/>
          <w:szCs w:val="24"/>
        </w:rPr>
        <w:t>本条款所列的技术资料、图片、影像等，投标方应各</w:t>
      </w:r>
      <w:r>
        <w:rPr>
          <w:rFonts w:hint="eastAsia" w:ascii="宋体" w:hAnsi="宋体" w:eastAsia="宋体" w:cs="宋体"/>
          <w:color w:val="000000"/>
          <w:sz w:val="24"/>
          <w:szCs w:val="24"/>
          <w:shd w:val="clear" w:fill="FFFF00"/>
        </w:rPr>
        <w:t>提供</w:t>
      </w:r>
      <w:r>
        <w:rPr>
          <w:rFonts w:hint="default" w:ascii="Times New Roman" w:hAnsi="Times New Roman" w:cs="Times New Roman"/>
          <w:color w:val="000000"/>
          <w:sz w:val="24"/>
          <w:szCs w:val="24"/>
          <w:shd w:val="clear" w:fill="FFFF00"/>
        </w:rPr>
        <w:t>5</w:t>
      </w:r>
      <w:r>
        <w:rPr>
          <w:rFonts w:hint="eastAsia" w:ascii="宋体" w:hAnsi="宋体" w:eastAsia="宋体" w:cs="宋体"/>
          <w:color w:val="000000"/>
          <w:sz w:val="24"/>
          <w:szCs w:val="24"/>
          <w:shd w:val="clear" w:fill="FFFF00"/>
        </w:rPr>
        <w:t>套，其中</w:t>
      </w:r>
      <w:r>
        <w:rPr>
          <w:rFonts w:hint="default" w:ascii="Times New Roman" w:hAnsi="Times New Roman" w:cs="Times New Roman"/>
          <w:color w:val="000000"/>
          <w:sz w:val="24"/>
          <w:szCs w:val="24"/>
          <w:shd w:val="clear" w:fill="FFFF00"/>
        </w:rPr>
        <w:t>2</w:t>
      </w:r>
      <w:r>
        <w:rPr>
          <w:rFonts w:hint="eastAsia" w:ascii="宋体" w:hAnsi="宋体" w:eastAsia="宋体" w:cs="宋体"/>
          <w:color w:val="000000"/>
          <w:sz w:val="24"/>
          <w:szCs w:val="24"/>
          <w:shd w:val="clear" w:fill="FFFF00"/>
        </w:rPr>
        <w:t>套为电子版</w:t>
      </w:r>
      <w:r>
        <w:rPr>
          <w:rFonts w:hint="eastAsia" w:ascii="宋体" w:hAnsi="宋体" w:eastAsia="宋体" w:cs="宋体"/>
          <w:color w:val="000000"/>
          <w:sz w:val="24"/>
          <w:szCs w:val="24"/>
          <w:shd w:val="clear" w:fill="FFFF00"/>
          <w:lang w:val="en-US" w:eastAsia="zh-CN"/>
        </w:rPr>
        <w:t>U</w:t>
      </w:r>
      <w:r>
        <w:rPr>
          <w:rFonts w:hint="eastAsia" w:ascii="宋体" w:hAnsi="宋体" w:eastAsia="宋体" w:cs="宋体"/>
          <w:color w:val="000000"/>
          <w:sz w:val="24"/>
          <w:szCs w:val="24"/>
          <w:shd w:val="clear" w:fill="FFFF00"/>
        </w:rPr>
        <w:t>盘</w:t>
      </w:r>
      <w:r>
        <w:rPr>
          <w:rFonts w:hint="eastAsia" w:ascii="宋体" w:hAnsi="宋体" w:eastAsia="宋体" w:cs="宋体"/>
          <w:sz w:val="24"/>
          <w:szCs w:val="24"/>
        </w:rPr>
        <w:t>；每份技术文件应装有目录清单。</w:t>
      </w:r>
    </w:p>
    <w:p w14:paraId="698DC29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r>
        <w:rPr>
          <w:rFonts w:hint="eastAsia" w:ascii="宋体" w:hAnsi="宋体" w:eastAsia="宋体" w:cs="宋体"/>
          <w:sz w:val="24"/>
          <w:szCs w:val="24"/>
        </w:rPr>
        <w:t>。</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济南市高新区华奥路777号中国重汽科技大厦园区</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4168ECC">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180</w:t>
      </w:r>
      <w:r>
        <w:rPr>
          <w:rFonts w:hint="eastAsia" w:ascii="宋体" w:hAnsi="宋体" w:eastAsia="宋体" w:cs="宋体"/>
          <w:sz w:val="24"/>
          <w:szCs w:val="24"/>
          <w:highlight w:val="yellow"/>
        </w:rPr>
        <w:t>个日历日之内交货至供货地点。</w:t>
      </w:r>
    </w:p>
    <w:p w14:paraId="1BB3B18A">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个日历日之内安装调试完毕。</w:t>
      </w:r>
    </w:p>
    <w:p w14:paraId="73417DA6">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sz w:val="24"/>
          <w:szCs w:val="24"/>
          <w:lang w:val="en-US" w:eastAsia="zh-CN"/>
        </w:rPr>
        <w:t>.</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81" w:name="_Toc169605884"/>
      <w:r>
        <w:rPr>
          <w:rFonts w:hint="eastAsia" w:ascii="宋体" w:hAnsi="宋体" w:eastAsia="宋体" w:cs="宋体"/>
          <w:b/>
          <w:bCs/>
          <w:kern w:val="44"/>
          <w:sz w:val="24"/>
          <w:szCs w:val="24"/>
        </w:rPr>
        <w:t>第四章  质保期及售后服务</w:t>
      </w:r>
      <w:bookmarkEnd w:id="81"/>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1"/>
        <w:spacing w:line="360" w:lineRule="auto"/>
        <w:rPr>
          <w:rFonts w:ascii="宋体" w:hAnsi="宋体" w:cs="宋体"/>
          <w:color w:val="auto"/>
        </w:rPr>
      </w:pPr>
      <w:r>
        <w:rPr>
          <w:rFonts w:hint="eastAsia" w:ascii="宋体" w:hAnsi="宋体" w:cs="宋体"/>
          <w:color w:val="auto"/>
        </w:rPr>
        <w:t>二、技术及培训服务</w:t>
      </w:r>
    </w:p>
    <w:p w14:paraId="45AB14C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5</w:t>
      </w:r>
      <w:r>
        <w:rPr>
          <w:rFonts w:hint="eastAsia" w:ascii="宋体" w:hAnsi="宋体" w:eastAsia="宋体" w:cs="宋体"/>
          <w:color w:val="000000"/>
          <w:sz w:val="24"/>
          <w:szCs w:val="24"/>
          <w:highlight w:val="yellow"/>
        </w:rPr>
        <w:t>个日历</w:t>
      </w:r>
      <w:r>
        <w:rPr>
          <w:rFonts w:hint="eastAsia" w:ascii="宋体" w:hAnsi="宋体" w:eastAsia="宋体" w:cs="宋体"/>
          <w:color w:val="000000"/>
          <w:sz w:val="24"/>
          <w:szCs w:val="24"/>
        </w:rPr>
        <w:t>日。</w:t>
      </w:r>
    </w:p>
    <w:p w14:paraId="3A5ED99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8F618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CB0581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571BB2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r>
        <w:rPr>
          <w:rFonts w:hint="default" w:ascii="Times New Roman" w:hAnsi="Times New Roman" w:eastAsia="宋体" w:cs="Times New Roman"/>
          <w:color w:val="000000"/>
          <w:sz w:val="24"/>
          <w:szCs w:val="24"/>
        </w:rPr>
        <w:t>。</w:t>
      </w:r>
    </w:p>
    <w:p w14:paraId="0995FA31">
      <w:pPr>
        <w:pStyle w:val="121"/>
        <w:spacing w:line="360" w:lineRule="auto"/>
        <w:rPr>
          <w:rFonts w:ascii="宋体" w:hAnsi="宋体" w:cs="宋体"/>
          <w:color w:val="auto"/>
        </w:rPr>
      </w:pPr>
      <w:r>
        <w:rPr>
          <w:rFonts w:hint="eastAsia" w:ascii="宋体" w:hAnsi="宋体" w:cs="宋体"/>
          <w:color w:val="auto"/>
        </w:rPr>
        <w:t>三、安装调试及验收服务</w:t>
      </w:r>
    </w:p>
    <w:p w14:paraId="05A8B1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0F22C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690729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7DB9D6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DC72F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38B62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6.服务缺陷视同货物缺陷和履约延期</w:t>
      </w:r>
      <w:r>
        <w:rPr>
          <w:rFonts w:hint="eastAsia" w:ascii="宋体" w:hAnsi="宋体" w:eastAsia="宋体" w:cs="宋体"/>
          <w:sz w:val="24"/>
          <w:szCs w:val="24"/>
        </w:rPr>
        <w:t>。</w:t>
      </w:r>
    </w:p>
    <w:p w14:paraId="4AB3F1CA">
      <w:pPr>
        <w:pStyle w:val="121"/>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1"/>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0"/>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82" w:name="_Toc465187646"/>
      <w:r>
        <w:rPr>
          <w:rFonts w:hint="eastAsia" w:ascii="宋体" w:hAnsi="宋体" w:eastAsia="宋体" w:cs="宋体"/>
          <w:b/>
          <w:bCs/>
          <w:kern w:val="44"/>
          <w:sz w:val="24"/>
          <w:szCs w:val="24"/>
        </w:rPr>
        <w:t>第五章  预验收和终验收</w:t>
      </w:r>
      <w:bookmarkEnd w:id="82"/>
    </w:p>
    <w:p w14:paraId="5315C55B">
      <w:pPr>
        <w:pStyle w:val="121"/>
        <w:spacing w:line="360" w:lineRule="auto"/>
        <w:rPr>
          <w:rFonts w:ascii="宋体" w:hAnsi="宋体" w:cs="宋体"/>
          <w:color w:val="auto"/>
        </w:rPr>
      </w:pPr>
      <w:r>
        <w:rPr>
          <w:rFonts w:hint="eastAsia" w:ascii="宋体" w:hAnsi="宋体" w:cs="宋体"/>
          <w:color w:val="auto"/>
        </w:rPr>
        <w:t>一、验收依据和验收标准</w:t>
      </w:r>
    </w:p>
    <w:p w14:paraId="606BF7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1F6EF0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r>
        <w:rPr>
          <w:rFonts w:hint="eastAsia" w:ascii="宋体" w:hAnsi="宋体" w:eastAsia="宋体" w:cs="宋体"/>
          <w:sz w:val="24"/>
          <w:szCs w:val="24"/>
        </w:rPr>
        <w:t>。</w:t>
      </w:r>
    </w:p>
    <w:p w14:paraId="122EAF46">
      <w:pPr>
        <w:pStyle w:val="121"/>
        <w:spacing w:line="360" w:lineRule="auto"/>
        <w:rPr>
          <w:rFonts w:ascii="宋体" w:hAnsi="宋体" w:cs="宋体"/>
          <w:color w:val="auto"/>
        </w:rPr>
      </w:pPr>
      <w:r>
        <w:rPr>
          <w:rFonts w:hint="eastAsia" w:ascii="宋体" w:hAnsi="宋体" w:cs="宋体"/>
          <w:color w:val="auto"/>
        </w:rPr>
        <w:t>二、检验</w:t>
      </w:r>
    </w:p>
    <w:p w14:paraId="4141ACF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89F400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117EE31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5B1104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0C20A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200389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sz w:val="24"/>
          <w:szCs w:val="24"/>
        </w:rPr>
        <w:t>。</w:t>
      </w:r>
    </w:p>
    <w:p w14:paraId="7BBEAC71">
      <w:pPr>
        <w:pStyle w:val="121"/>
        <w:spacing w:line="360" w:lineRule="auto"/>
        <w:rPr>
          <w:rFonts w:ascii="宋体" w:hAnsi="宋体" w:cs="宋体"/>
          <w:color w:val="auto"/>
        </w:rPr>
      </w:pPr>
      <w:r>
        <w:rPr>
          <w:rFonts w:hint="eastAsia" w:ascii="宋体" w:hAnsi="宋体" w:cs="宋体"/>
          <w:color w:val="auto"/>
        </w:rPr>
        <w:t>三、验收基本条件</w:t>
      </w:r>
    </w:p>
    <w:p w14:paraId="76FDBC9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4C46B3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买卖双方按照合同约定执行了合同，同时货物完成了试运行并经检验合格，则具备验收条件。</w:t>
      </w:r>
    </w:p>
    <w:p w14:paraId="5ACE16F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default" w:ascii="Times New Roman" w:hAnsi="Times New Roman" w:cs="Times New Roman"/>
          <w:color w:val="000000"/>
          <w:sz w:val="24"/>
          <w:szCs w:val="24"/>
        </w:rPr>
        <w:t>1</w:t>
      </w:r>
      <w:r>
        <w:rPr>
          <w:rFonts w:hint="eastAsia" w:ascii="宋体" w:hAnsi="宋体" w:eastAsia="宋体" w:cs="宋体"/>
          <w:color w:val="000000"/>
          <w:sz w:val="24"/>
          <w:szCs w:val="24"/>
        </w:rPr>
        <w:t>、预验收一般条件</w:t>
      </w:r>
    </w:p>
    <w:p w14:paraId="4D0CB1C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default" w:ascii="Times New Roman" w:hAnsi="Times New Roman" w:cs="Times New Roman"/>
          <w:color w:val="000000"/>
          <w:sz w:val="24"/>
          <w:szCs w:val="24"/>
        </w:rPr>
        <w:t xml:space="preserve">1.1 </w:t>
      </w:r>
      <w:r>
        <w:rPr>
          <w:rFonts w:hint="eastAsia" w:ascii="宋体" w:hAnsi="宋体" w:eastAsia="宋体" w:cs="宋体"/>
          <w:color w:val="000000"/>
          <w:sz w:val="24"/>
          <w:szCs w:val="24"/>
        </w:rPr>
        <w:t>卖方已经按照“供货范围”要求提供了预验收资料，并且资料齐全、完整和有效。</w:t>
      </w:r>
    </w:p>
    <w:p w14:paraId="3568AD0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default" w:ascii="Times New Roman" w:hAnsi="Times New Roman" w:cs="Times New Roman"/>
          <w:color w:val="000000"/>
          <w:sz w:val="24"/>
          <w:szCs w:val="24"/>
        </w:rPr>
        <w:t>1.2</w:t>
      </w:r>
      <w:r>
        <w:rPr>
          <w:rFonts w:hint="eastAsia" w:ascii="宋体" w:hAnsi="宋体" w:eastAsia="宋体" w:cs="宋体"/>
          <w:color w:val="000000"/>
          <w:sz w:val="24"/>
          <w:szCs w:val="24"/>
        </w:rPr>
        <w:t>货物应完整且所有的零部件应该安装牢固，外观无损伤，所有的焊缝饱满、无残渣等缺陷。</w:t>
      </w:r>
    </w:p>
    <w:p w14:paraId="2423347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1.3 货物的油漆质量应饱满、有光泽，无掉漆、无色差、无“桔皮”等不良现象（特殊标志除外）。</w:t>
      </w:r>
    </w:p>
    <w:p w14:paraId="1DF0761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1.4 货物标牌完整、清晰、明确。</w:t>
      </w:r>
    </w:p>
    <w:p w14:paraId="69E981F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1.5 货物的安全要求符合中国最新的相关法律、法规、标准和规范以及合同要求。</w:t>
      </w:r>
    </w:p>
    <w:p w14:paraId="4B152A9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pPr>
      <w:r>
        <w:rPr>
          <w:rFonts w:hint="eastAsia" w:ascii="宋体" w:hAnsi="宋体" w:eastAsia="宋体" w:cs="宋体"/>
          <w:color w:val="000000"/>
          <w:sz w:val="24"/>
          <w:szCs w:val="24"/>
        </w:rPr>
        <w:t>2.终验收一般条件</w:t>
      </w:r>
    </w:p>
    <w:p w14:paraId="6AC6924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设备安装调试完成后，再需要经过一个考核期的运行测试使用，考核整个系统的软硬件的可靠性、测试脚本的可靠性。考核期不少于30个工作日，考核期间不得出现影响设备使用性能的重要故障或重要部件损坏，测试脚本执行不得出现bug，考核期满足要求后进行最终验收。</w:t>
      </w:r>
    </w:p>
    <w:p w14:paraId="6B546B15">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2.2由买方和卖方共同组织设备的终验收，所提供测试系统设备必须满足本技术协议及合同约定的全部技术要求； </w:t>
      </w:r>
    </w:p>
    <w:p w14:paraId="6109260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2.3由买方和卖方共同编制终验收报告并签字确认；</w:t>
      </w:r>
    </w:p>
    <w:p w14:paraId="561ABD1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2.4终验收期间，卖方自行负责交通、食宿、保险等费用；</w:t>
      </w:r>
    </w:p>
    <w:p w14:paraId="0BD8F4D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2.5最终验收以双方签订的合同和条件为准，逐项进行最终验收；</w:t>
      </w:r>
    </w:p>
    <w:p w14:paraId="5069526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2.6对于终验收买方提出的问题，卖方应在15个工作日内完成整改。</w:t>
      </w:r>
    </w:p>
    <w:p w14:paraId="737933C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4"/>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2.7终验收通过后买卖双方共同签署终验收报告，并移交、核对全部供货范围内物品。</w:t>
      </w:r>
    </w:p>
    <w:p w14:paraId="586F75C4">
      <w:pPr>
        <w:adjustRightInd w:val="0"/>
        <w:snapToGrid w:val="0"/>
        <w:spacing w:line="360" w:lineRule="auto"/>
        <w:rPr>
          <w:rFonts w:ascii="宋体" w:hAnsi="宋体" w:eastAsia="宋体" w:cs="宋体"/>
          <w:sz w:val="24"/>
          <w:szCs w:val="24"/>
        </w:rPr>
      </w:pPr>
    </w:p>
    <w:p w14:paraId="1B18C6AB">
      <w:pPr>
        <w:pStyle w:val="20"/>
        <w:spacing w:line="360" w:lineRule="auto"/>
        <w:rPr>
          <w:rFonts w:hAnsi="宋体" w:eastAsia="宋体" w:cs="宋体"/>
          <w:sz w:val="24"/>
          <w:szCs w:val="24"/>
        </w:rPr>
      </w:pPr>
    </w:p>
    <w:p w14:paraId="37DF3070">
      <w:pPr>
        <w:rPr>
          <w:rFonts w:hint="eastAsia" w:ascii="宋体" w:hAnsi="宋体" w:eastAsia="宋体" w:cs="宋体"/>
          <w:b/>
          <w:bCs w:val="0"/>
          <w:iCs/>
          <w:color w:val="auto"/>
          <w:sz w:val="24"/>
        </w:rPr>
      </w:pPr>
      <w:bookmarkStart w:id="83" w:name="_Toc30824"/>
      <w:bookmarkStart w:id="84" w:name="_Toc465187647"/>
      <w:bookmarkStart w:id="85" w:name="_Toc131008493"/>
      <w:r>
        <w:rPr>
          <w:rFonts w:hint="eastAsia" w:ascii="宋体" w:hAnsi="宋体" w:eastAsia="宋体" w:cs="宋体"/>
          <w:b/>
          <w:bCs w:val="0"/>
          <w:iCs/>
          <w:color w:val="auto"/>
          <w:sz w:val="24"/>
        </w:rPr>
        <w:br w:type="page"/>
      </w:r>
    </w:p>
    <w:p w14:paraId="5DA14695">
      <w:pPr>
        <w:pStyle w:val="134"/>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83"/>
      <w:bookmarkEnd w:id="84"/>
      <w:bookmarkEnd w:id="85"/>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1F7D3AA">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86" w:name="_Toc465187648"/>
    </w:p>
    <w:p w14:paraId="42E8FCB3">
      <w:pPr>
        <w:pStyle w:val="134"/>
        <w:spacing w:line="360" w:lineRule="auto"/>
        <w:outlineLvl w:val="1"/>
        <w:rPr>
          <w:rFonts w:ascii="宋体" w:hAnsi="宋体" w:eastAsia="宋体" w:cs="宋体"/>
          <w:b/>
          <w:bCs w:val="0"/>
          <w:iCs/>
          <w:color w:val="auto"/>
          <w:sz w:val="24"/>
        </w:rPr>
      </w:pPr>
      <w:bookmarkStart w:id="87" w:name="_Toc131008494"/>
      <w:bookmarkStart w:id="88" w:name="_Toc19570"/>
      <w:r>
        <w:rPr>
          <w:rFonts w:hint="eastAsia" w:ascii="宋体" w:hAnsi="宋体" w:eastAsia="宋体" w:cs="宋体"/>
          <w:b/>
          <w:bCs w:val="0"/>
          <w:iCs/>
          <w:color w:val="auto"/>
          <w:sz w:val="24"/>
        </w:rPr>
        <w:t>第七章  其它要求及说明</w:t>
      </w:r>
      <w:bookmarkEnd w:id="86"/>
      <w:bookmarkEnd w:id="87"/>
      <w:bookmarkEnd w:id="88"/>
    </w:p>
    <w:p w14:paraId="462D70E2">
      <w:pPr>
        <w:pStyle w:val="121"/>
        <w:spacing w:line="360" w:lineRule="auto"/>
        <w:rPr>
          <w:rFonts w:ascii="宋体" w:hAnsi="宋体" w:cs="宋体"/>
          <w:color w:val="auto"/>
        </w:rPr>
      </w:pPr>
      <w:r>
        <w:rPr>
          <w:rFonts w:hint="eastAsia" w:ascii="宋体" w:hAnsi="宋体" w:cs="宋体"/>
          <w:color w:val="auto"/>
        </w:rPr>
        <w:t>一、要求</w:t>
      </w:r>
    </w:p>
    <w:p w14:paraId="0C2752E6">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6.提供20</w:t>
      </w:r>
      <w:r>
        <w:rPr>
          <w:rFonts w:hint="eastAsia" w:ascii="宋体" w:hAnsi="宋体" w:eastAsia="宋体" w:cs="Times New Roman"/>
          <w:color w:val="000000"/>
          <w:sz w:val="24"/>
          <w:szCs w:val="24"/>
          <w:highlight w:val="yellow"/>
          <w:lang w:val="en-US" w:eastAsia="zh-CN"/>
        </w:rPr>
        <w:t>21</w:t>
      </w:r>
      <w:r>
        <w:rPr>
          <w:rFonts w:hint="eastAsia" w:ascii="宋体" w:hAnsi="宋体" w:eastAsia="宋体" w:cs="Times New Roman"/>
          <w:color w:val="000000"/>
          <w:sz w:val="24"/>
          <w:szCs w:val="24"/>
          <w:highlight w:val="yellow"/>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1"/>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32AC0350">
      <w:pPr>
        <w:spacing w:line="360" w:lineRule="auto"/>
        <w:ind w:firstLine="480" w:firstLineChars="200"/>
        <w:rPr>
          <w:rFonts w:hAnsi="宋体" w:eastAsia="宋体" w:cs="宋体"/>
          <w:sz w:val="24"/>
          <w:szCs w:val="24"/>
        </w:rPr>
        <w:sectPr>
          <w:footerReference r:id="rId14" w:type="first"/>
          <w:footerReference r:id="rId13"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0"/>
      </w:pPr>
    </w:p>
    <w:p w14:paraId="5343D6BE">
      <w:pPr>
        <w:spacing w:line="360" w:lineRule="auto"/>
        <w:jc w:val="center"/>
        <w:outlineLvl w:val="0"/>
        <w:rPr>
          <w:rFonts w:ascii="宋体" w:hAnsi="Calibri" w:eastAsia="宋体" w:cs="Times New Roman"/>
          <w:b/>
          <w:sz w:val="36"/>
          <w:szCs w:val="36"/>
        </w:rPr>
      </w:pPr>
      <w:bookmarkStart w:id="8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9"/>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0"/>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4D7D1FC0">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90" w:name="_Toc5379"/>
      <w:bookmarkStart w:id="91" w:name="_Toc16330037"/>
      <w:bookmarkStart w:id="92" w:name="_Toc25120"/>
      <w:bookmarkStart w:id="93" w:name="_Toc24623"/>
      <w:bookmarkStart w:id="94" w:name="_Toc3778"/>
      <w:bookmarkStart w:id="9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90"/>
      <w:bookmarkEnd w:id="91"/>
      <w:bookmarkEnd w:id="92"/>
      <w:bookmarkEnd w:id="93"/>
      <w:bookmarkEnd w:id="94"/>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96" w:name="_Toc14341849"/>
    </w:p>
    <w:p w14:paraId="3071677A">
      <w:pPr>
        <w:ind w:right="480"/>
        <w:jc w:val="center"/>
        <w:rPr>
          <w:sz w:val="24"/>
          <w:szCs w:val="24"/>
        </w:rPr>
      </w:pPr>
      <w:r>
        <w:rPr>
          <w:rFonts w:hint="eastAsia" w:ascii="楷体_GB2312" w:hAnsi="宋体" w:eastAsia="楷体_GB2312"/>
          <w:sz w:val="24"/>
        </w:rPr>
        <w:t xml:space="preserve">                                    </w:t>
      </w:r>
    </w:p>
    <w:bookmarkEnd w:id="96"/>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5"/>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5"/>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5"/>
        <w:ind w:left="0" w:firstLine="0"/>
        <w:rPr>
          <w:rFonts w:ascii="楷体" w:hAnsi="楷体" w:eastAsia="楷体" w:cs="楷体"/>
          <w:b/>
          <w:sz w:val="24"/>
          <w:szCs w:val="28"/>
        </w:rPr>
      </w:pPr>
    </w:p>
    <w:p w14:paraId="4D1B50A1">
      <w:pPr>
        <w:pStyle w:val="15"/>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5"/>
        <w:ind w:left="0" w:firstLine="0"/>
        <w:rPr>
          <w:rFonts w:ascii="楷体" w:hAnsi="楷体" w:eastAsia="楷体" w:cs="楷体"/>
          <w:b/>
          <w:sz w:val="24"/>
          <w:szCs w:val="28"/>
        </w:rPr>
      </w:pPr>
    </w:p>
    <w:p w14:paraId="68A6B77B">
      <w:pPr>
        <w:pStyle w:val="15"/>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5"/>
    </w:p>
    <w:p w14:paraId="6F94E0A8">
      <w:pPr>
        <w:keepNext/>
        <w:keepLines/>
        <w:rPr>
          <w:rFonts w:ascii="Times New Roman" w:hAnsi="Times New Roman" w:eastAsia="宋体" w:cs="Times New Roman"/>
          <w:b/>
          <w:bCs/>
          <w:color w:val="000000"/>
          <w:sz w:val="24"/>
          <w:szCs w:val="24"/>
        </w:rPr>
      </w:pPr>
    </w:p>
    <w:p w14:paraId="12A00432">
      <w:pPr>
        <w:pStyle w:val="20"/>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2BE8809">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97" w:name="_Toc639004"/>
      <w:bookmarkStart w:id="98" w:name="_Toc353881012"/>
      <w:bookmarkStart w:id="99" w:name="_Toc212369550"/>
      <w:bookmarkStart w:id="10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97"/>
      <w:bookmarkEnd w:id="98"/>
      <w:bookmarkEnd w:id="99"/>
      <w:bookmarkEnd w:id="100"/>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智能座舱HIL测试系统项目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0"/>
        <w:rPr>
          <w:rFonts w:ascii="黑体" w:hAnsi="Calibri" w:eastAsia="黑体" w:cs="Times New Roman"/>
          <w:color w:val="000000"/>
          <w:sz w:val="24"/>
          <w:szCs w:val="24"/>
        </w:rPr>
      </w:pPr>
    </w:p>
    <w:p w14:paraId="46D55BB2">
      <w:pPr>
        <w:pStyle w:val="20"/>
        <w:rPr>
          <w:rFonts w:ascii="黑体" w:hAnsi="Calibri" w:eastAsia="黑体" w:cs="Times New Roman"/>
          <w:color w:val="000000"/>
          <w:sz w:val="24"/>
          <w:szCs w:val="24"/>
        </w:rPr>
      </w:pPr>
    </w:p>
    <w:p w14:paraId="35617F5B">
      <w:pPr>
        <w:pStyle w:val="20"/>
        <w:rPr>
          <w:rFonts w:ascii="黑体" w:hAnsi="Calibri" w:eastAsia="黑体" w:cs="Times New Roman"/>
          <w:color w:val="000000"/>
          <w:sz w:val="24"/>
          <w:szCs w:val="24"/>
        </w:rPr>
      </w:pPr>
    </w:p>
    <w:p w14:paraId="76349230">
      <w:pPr>
        <w:pStyle w:val="20"/>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智能座舱HIL测试系统项目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CGZX2024100218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493554A8">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3"/>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3"/>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3"/>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3"/>
              <w:spacing w:before="111"/>
              <w:ind w:left="509"/>
              <w:rPr>
                <w:highlight w:val="yellow"/>
              </w:rPr>
            </w:pPr>
            <w:r>
              <w:t xml:space="preserve">企业法人代表  </w:t>
            </w:r>
          </w:p>
        </w:tc>
        <w:tc>
          <w:tcPr>
            <w:tcW w:w="4680" w:type="dxa"/>
            <w:gridSpan w:val="4"/>
          </w:tcPr>
          <w:p w14:paraId="45FCD6CB">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3"/>
              <w:spacing w:before="114"/>
              <w:ind w:left="720"/>
            </w:pPr>
            <w:r>
              <w:t xml:space="preserve">品牌区分 </w:t>
            </w:r>
          </w:p>
        </w:tc>
        <w:tc>
          <w:tcPr>
            <w:tcW w:w="7500" w:type="dxa"/>
            <w:gridSpan w:val="6"/>
          </w:tcPr>
          <w:p w14:paraId="46DED5D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3"/>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3"/>
              <w:spacing w:before="15"/>
              <w:ind w:left="279"/>
            </w:pPr>
            <w:r>
              <w:rPr>
                <w:spacing w:val="-2"/>
              </w:rPr>
              <w:t>质量</w:t>
            </w:r>
            <w:r>
              <w:t xml:space="preserve"> </w:t>
            </w:r>
          </w:p>
          <w:p w14:paraId="7656D778">
            <w:pPr>
              <w:pStyle w:val="133"/>
              <w:spacing w:before="30" w:line="277" w:lineRule="exact"/>
              <w:ind w:left="279"/>
            </w:pPr>
            <w:r>
              <w:rPr>
                <w:rFonts w:hint="eastAsia"/>
              </w:rPr>
              <w:t>体系</w:t>
            </w:r>
          </w:p>
        </w:tc>
        <w:tc>
          <w:tcPr>
            <w:tcW w:w="2820" w:type="dxa"/>
            <w:gridSpan w:val="2"/>
          </w:tcPr>
          <w:p w14:paraId="2BCA0A6D">
            <w:pPr>
              <w:pStyle w:val="133"/>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3"/>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0"/>
        <w:rPr>
          <w:rFonts w:ascii="Times New Roman" w:hAnsi="Times New Roman" w:eastAsia="宋体" w:cs="Times New Roman"/>
          <w:b/>
          <w:bCs/>
          <w:color w:val="000000"/>
          <w:sz w:val="24"/>
          <w:szCs w:val="24"/>
        </w:rPr>
      </w:pPr>
    </w:p>
    <w:p w14:paraId="27F105B3">
      <w:pPr>
        <w:pStyle w:val="20"/>
        <w:rPr>
          <w:rFonts w:ascii="Times New Roman" w:hAnsi="Times New Roman" w:eastAsia="宋体" w:cs="Times New Roman"/>
          <w:b/>
          <w:bCs/>
          <w:color w:val="000000"/>
          <w:sz w:val="24"/>
          <w:szCs w:val="24"/>
        </w:rPr>
      </w:pPr>
    </w:p>
    <w:p w14:paraId="2953C806">
      <w:pPr>
        <w:pStyle w:val="20"/>
        <w:rPr>
          <w:rFonts w:ascii="Times New Roman" w:hAnsi="Times New Roman" w:eastAsia="宋体" w:cs="Times New Roman"/>
          <w:b/>
          <w:bCs/>
          <w:color w:val="000000"/>
          <w:sz w:val="24"/>
          <w:szCs w:val="24"/>
        </w:rPr>
      </w:pPr>
    </w:p>
    <w:p w14:paraId="631EE9F7">
      <w:pPr>
        <w:pStyle w:val="20"/>
        <w:rPr>
          <w:rFonts w:ascii="Times New Roman" w:hAnsi="Times New Roman" w:eastAsia="宋体" w:cs="Times New Roman"/>
          <w:b/>
          <w:bCs/>
          <w:color w:val="000000"/>
          <w:sz w:val="24"/>
          <w:szCs w:val="24"/>
        </w:rPr>
      </w:pPr>
    </w:p>
    <w:p w14:paraId="157FEEA4">
      <w:pPr>
        <w:pStyle w:val="20"/>
        <w:rPr>
          <w:rFonts w:ascii="Times New Roman" w:hAnsi="Times New Roman" w:eastAsia="宋体" w:cs="Times New Roman"/>
          <w:b/>
          <w:bCs/>
          <w:color w:val="000000"/>
          <w:sz w:val="24"/>
          <w:szCs w:val="24"/>
        </w:rPr>
      </w:pPr>
    </w:p>
    <w:p w14:paraId="11D80E40">
      <w:pPr>
        <w:pStyle w:val="20"/>
        <w:rPr>
          <w:rFonts w:ascii="Times New Roman" w:hAnsi="Times New Roman" w:eastAsia="宋体" w:cs="Times New Roman"/>
          <w:b/>
          <w:bCs/>
          <w:color w:val="000000"/>
          <w:sz w:val="24"/>
          <w:szCs w:val="24"/>
        </w:rPr>
      </w:pPr>
    </w:p>
    <w:p w14:paraId="2ED31E3E">
      <w:pPr>
        <w:pStyle w:val="20"/>
        <w:rPr>
          <w:rFonts w:ascii="Times New Roman" w:hAnsi="Times New Roman" w:eastAsia="宋体" w:cs="Times New Roman"/>
          <w:b/>
          <w:bCs/>
          <w:color w:val="000000"/>
          <w:sz w:val="24"/>
          <w:szCs w:val="24"/>
        </w:rPr>
      </w:pPr>
    </w:p>
    <w:p w14:paraId="3475F4C4">
      <w:pPr>
        <w:pStyle w:val="20"/>
        <w:rPr>
          <w:rFonts w:ascii="Times New Roman" w:hAnsi="Times New Roman" w:eastAsia="宋体" w:cs="Times New Roman"/>
          <w:b/>
          <w:bCs/>
          <w:color w:val="000000"/>
          <w:sz w:val="24"/>
          <w:szCs w:val="24"/>
        </w:rPr>
      </w:pPr>
    </w:p>
    <w:p w14:paraId="27127EE1">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0"/>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2C2B1B1">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智能座舱HIL测试系统项目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3DC037">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智能座舱HIL测试系统项目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68C5836F">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7DBDCC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w:t>
            </w:r>
          </w:p>
        </w:tc>
        <w:tc>
          <w:tcPr>
            <w:tcW w:w="2471" w:type="dxa"/>
            <w:shd w:val="clear" w:color="auto" w:fill="auto"/>
            <w:vAlign w:val="center"/>
          </w:tcPr>
          <w:p w14:paraId="2CD7580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HIL机柜 </w:t>
            </w:r>
          </w:p>
        </w:tc>
        <w:tc>
          <w:tcPr>
            <w:tcW w:w="2472"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EC3D748">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471" w:type="dxa"/>
            <w:shd w:val="clear" w:color="auto" w:fill="auto"/>
            <w:vAlign w:val="center"/>
          </w:tcPr>
          <w:p w14:paraId="61D8B61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实时仿真机</w:t>
            </w:r>
          </w:p>
        </w:tc>
        <w:tc>
          <w:tcPr>
            <w:tcW w:w="2472" w:type="dxa"/>
          </w:tcPr>
          <w:p w14:paraId="4E43D3EE">
            <w:pPr>
              <w:jc w:val="center"/>
              <w:rPr>
                <w:rFonts w:hint="eastAsia" w:ascii="宋体" w:hAnsi="宋体" w:eastAsia="宋体" w:cs="宋体"/>
              </w:rPr>
            </w:pPr>
          </w:p>
        </w:tc>
        <w:tc>
          <w:tcPr>
            <w:tcW w:w="1474" w:type="dxa"/>
            <w:shd w:val="clear" w:color="auto" w:fill="auto"/>
            <w:vAlign w:val="center"/>
          </w:tcPr>
          <w:p w14:paraId="50FF4306">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76E25002">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A61AFE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471" w:type="dxa"/>
            <w:shd w:val="clear" w:color="auto" w:fill="auto"/>
            <w:vAlign w:val="center"/>
          </w:tcPr>
          <w:p w14:paraId="2EF3833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实时仿真机软件</w:t>
            </w:r>
          </w:p>
        </w:tc>
        <w:tc>
          <w:tcPr>
            <w:tcW w:w="2472" w:type="dxa"/>
          </w:tcPr>
          <w:p w14:paraId="7FA6EE85">
            <w:pPr>
              <w:jc w:val="center"/>
              <w:rPr>
                <w:rFonts w:hint="eastAsia" w:ascii="宋体" w:hAnsi="宋体" w:eastAsia="宋体" w:cs="宋体"/>
              </w:rPr>
            </w:pPr>
          </w:p>
        </w:tc>
        <w:tc>
          <w:tcPr>
            <w:tcW w:w="1474" w:type="dxa"/>
            <w:shd w:val="clear" w:color="auto" w:fill="auto"/>
            <w:vAlign w:val="center"/>
          </w:tcPr>
          <w:p w14:paraId="24CD28D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5791C9E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B9A7BE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471" w:type="dxa"/>
            <w:shd w:val="clear" w:color="auto" w:fill="auto"/>
            <w:vAlign w:val="center"/>
          </w:tcPr>
          <w:p w14:paraId="1EEEBAD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扩展机箱</w:t>
            </w:r>
          </w:p>
        </w:tc>
        <w:tc>
          <w:tcPr>
            <w:tcW w:w="2472" w:type="dxa"/>
          </w:tcPr>
          <w:p w14:paraId="7092BCFF">
            <w:pPr>
              <w:jc w:val="center"/>
              <w:rPr>
                <w:rFonts w:hint="eastAsia" w:ascii="宋体" w:hAnsi="宋体" w:eastAsia="宋体" w:cs="宋体"/>
              </w:rPr>
            </w:pPr>
          </w:p>
        </w:tc>
        <w:tc>
          <w:tcPr>
            <w:tcW w:w="1474" w:type="dxa"/>
            <w:shd w:val="clear" w:color="auto" w:fill="auto"/>
            <w:vAlign w:val="center"/>
          </w:tcPr>
          <w:p w14:paraId="607BD3FC">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76F2B78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08E31B4">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471" w:type="dxa"/>
            <w:shd w:val="clear" w:color="auto" w:fill="auto"/>
            <w:vAlign w:val="center"/>
          </w:tcPr>
          <w:p w14:paraId="57070B0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CAN板卡</w:t>
            </w:r>
          </w:p>
        </w:tc>
        <w:tc>
          <w:tcPr>
            <w:tcW w:w="2472" w:type="dxa"/>
          </w:tcPr>
          <w:p w14:paraId="70526DA3">
            <w:pPr>
              <w:jc w:val="center"/>
              <w:rPr>
                <w:rFonts w:hint="eastAsia" w:ascii="宋体" w:hAnsi="宋体" w:eastAsia="宋体" w:cs="宋体"/>
              </w:rPr>
            </w:pPr>
          </w:p>
        </w:tc>
        <w:tc>
          <w:tcPr>
            <w:tcW w:w="1474" w:type="dxa"/>
            <w:shd w:val="clear" w:color="auto" w:fill="auto"/>
            <w:vAlign w:val="center"/>
          </w:tcPr>
          <w:p w14:paraId="298B7E32">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FEC4764">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BB94A50">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471" w:type="dxa"/>
            <w:shd w:val="clear" w:color="auto" w:fill="auto"/>
            <w:vAlign w:val="center"/>
          </w:tcPr>
          <w:p w14:paraId="1BE8582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电阻板卡</w:t>
            </w:r>
          </w:p>
        </w:tc>
        <w:tc>
          <w:tcPr>
            <w:tcW w:w="2472" w:type="dxa"/>
          </w:tcPr>
          <w:p w14:paraId="09A72306">
            <w:pPr>
              <w:jc w:val="center"/>
              <w:rPr>
                <w:rFonts w:hint="eastAsia" w:ascii="宋体" w:hAnsi="宋体" w:eastAsia="宋体" w:cs="宋体"/>
              </w:rPr>
            </w:pPr>
          </w:p>
        </w:tc>
        <w:tc>
          <w:tcPr>
            <w:tcW w:w="1474" w:type="dxa"/>
            <w:shd w:val="clear" w:color="auto" w:fill="auto"/>
            <w:vAlign w:val="center"/>
          </w:tcPr>
          <w:p w14:paraId="3FFBBC18">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619A2E27">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2FF98F9">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471" w:type="dxa"/>
            <w:shd w:val="clear" w:color="auto" w:fill="auto"/>
            <w:vAlign w:val="center"/>
          </w:tcPr>
          <w:p w14:paraId="2E87BFD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模拟信号综合板卡</w:t>
            </w:r>
          </w:p>
        </w:tc>
        <w:tc>
          <w:tcPr>
            <w:tcW w:w="2472" w:type="dxa"/>
          </w:tcPr>
          <w:p w14:paraId="4367B8DB">
            <w:pPr>
              <w:jc w:val="center"/>
              <w:rPr>
                <w:rFonts w:hint="eastAsia" w:ascii="宋体" w:hAnsi="宋体" w:eastAsia="宋体" w:cs="宋体"/>
              </w:rPr>
            </w:pPr>
          </w:p>
        </w:tc>
        <w:tc>
          <w:tcPr>
            <w:tcW w:w="1474" w:type="dxa"/>
            <w:shd w:val="clear" w:color="auto" w:fill="auto"/>
            <w:vAlign w:val="center"/>
          </w:tcPr>
          <w:p w14:paraId="06F097A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77D1EB28">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C09808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471" w:type="dxa"/>
            <w:shd w:val="clear" w:color="auto" w:fill="auto"/>
            <w:vAlign w:val="center"/>
          </w:tcPr>
          <w:p w14:paraId="30B89C0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数字信号综合板卡</w:t>
            </w:r>
          </w:p>
        </w:tc>
        <w:tc>
          <w:tcPr>
            <w:tcW w:w="2472" w:type="dxa"/>
          </w:tcPr>
          <w:p w14:paraId="31135F0A">
            <w:pPr>
              <w:jc w:val="center"/>
              <w:rPr>
                <w:rFonts w:hint="eastAsia" w:ascii="宋体" w:hAnsi="宋体" w:eastAsia="宋体" w:cs="宋体"/>
              </w:rPr>
            </w:pPr>
          </w:p>
        </w:tc>
        <w:tc>
          <w:tcPr>
            <w:tcW w:w="1474" w:type="dxa"/>
            <w:shd w:val="clear" w:color="auto" w:fill="auto"/>
            <w:vAlign w:val="center"/>
          </w:tcPr>
          <w:p w14:paraId="2561ACF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7744403C">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06855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D17BE0">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471" w:type="dxa"/>
            <w:shd w:val="clear" w:color="auto" w:fill="auto"/>
            <w:vAlign w:val="center"/>
          </w:tcPr>
          <w:p w14:paraId="08233D0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电源切换版</w:t>
            </w:r>
          </w:p>
        </w:tc>
        <w:tc>
          <w:tcPr>
            <w:tcW w:w="2472" w:type="dxa"/>
          </w:tcPr>
          <w:p w14:paraId="6BB885B9">
            <w:pPr>
              <w:jc w:val="center"/>
              <w:rPr>
                <w:rFonts w:hint="eastAsia" w:ascii="宋体" w:hAnsi="宋体" w:eastAsia="宋体" w:cs="宋体"/>
              </w:rPr>
            </w:pPr>
          </w:p>
        </w:tc>
        <w:tc>
          <w:tcPr>
            <w:tcW w:w="1474" w:type="dxa"/>
            <w:vAlign w:val="center"/>
          </w:tcPr>
          <w:p w14:paraId="1A29FFDF">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vAlign w:val="center"/>
          </w:tcPr>
          <w:p w14:paraId="7EE1F055">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A948DE5">
            <w:pPr>
              <w:rPr>
                <w:rFonts w:ascii="Arial"/>
              </w:rPr>
            </w:pPr>
          </w:p>
        </w:tc>
        <w:tc>
          <w:tcPr>
            <w:tcW w:w="1496" w:type="dxa"/>
            <w:vAlign w:val="center"/>
          </w:tcPr>
          <w:p w14:paraId="28E3594D">
            <w:pPr>
              <w:jc w:val="center"/>
              <w:textAlignment w:val="center"/>
              <w:rPr>
                <w:rFonts w:hint="default" w:ascii="宋体" w:hAnsi="宋体" w:eastAsia="宋体" w:cs="宋体"/>
                <w:kern w:val="2"/>
                <w:sz w:val="24"/>
                <w:szCs w:val="24"/>
                <w:lang w:val="en-US" w:eastAsia="zh-CN" w:bidi="ar-SA"/>
              </w:rPr>
            </w:pPr>
          </w:p>
        </w:tc>
      </w:tr>
      <w:tr w14:paraId="356D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49F8D2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w:t>
            </w:r>
          </w:p>
        </w:tc>
        <w:tc>
          <w:tcPr>
            <w:tcW w:w="2471" w:type="dxa"/>
            <w:shd w:val="clear" w:color="auto" w:fill="auto"/>
            <w:vAlign w:val="center"/>
          </w:tcPr>
          <w:p w14:paraId="5380B23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调理电源箱</w:t>
            </w:r>
          </w:p>
        </w:tc>
        <w:tc>
          <w:tcPr>
            <w:tcW w:w="2472" w:type="dxa"/>
          </w:tcPr>
          <w:p w14:paraId="1BB72604">
            <w:pPr>
              <w:jc w:val="center"/>
              <w:rPr>
                <w:rFonts w:hint="eastAsia" w:ascii="宋体" w:hAnsi="宋体" w:eastAsia="宋体" w:cs="宋体"/>
              </w:rPr>
            </w:pPr>
          </w:p>
        </w:tc>
        <w:tc>
          <w:tcPr>
            <w:tcW w:w="1474" w:type="dxa"/>
            <w:shd w:val="clear" w:color="auto" w:fill="auto"/>
            <w:vAlign w:val="center"/>
          </w:tcPr>
          <w:p w14:paraId="35C955F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74A4190A">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F1BDB8">
            <w:pPr>
              <w:rPr>
                <w:rFonts w:ascii="Arial"/>
              </w:rPr>
            </w:pPr>
          </w:p>
        </w:tc>
        <w:tc>
          <w:tcPr>
            <w:tcW w:w="1496" w:type="dxa"/>
            <w:vAlign w:val="center"/>
          </w:tcPr>
          <w:p w14:paraId="30C9771D">
            <w:pPr>
              <w:jc w:val="center"/>
              <w:textAlignment w:val="center"/>
              <w:rPr>
                <w:rFonts w:hint="default"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CB5EB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1.10 </w:t>
            </w:r>
          </w:p>
        </w:tc>
        <w:tc>
          <w:tcPr>
            <w:tcW w:w="2471" w:type="dxa"/>
            <w:shd w:val="clear" w:color="auto" w:fill="auto"/>
            <w:vAlign w:val="center"/>
          </w:tcPr>
          <w:p w14:paraId="56A268A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电源控制板</w:t>
            </w:r>
          </w:p>
        </w:tc>
        <w:tc>
          <w:tcPr>
            <w:tcW w:w="2472" w:type="dxa"/>
          </w:tcPr>
          <w:p w14:paraId="0D734E3B">
            <w:pPr>
              <w:jc w:val="center"/>
              <w:rPr>
                <w:rFonts w:hint="eastAsia" w:ascii="宋体" w:hAnsi="宋体" w:eastAsia="宋体" w:cs="宋体"/>
              </w:rPr>
            </w:pPr>
          </w:p>
        </w:tc>
        <w:tc>
          <w:tcPr>
            <w:tcW w:w="1474" w:type="dxa"/>
            <w:shd w:val="clear" w:color="auto" w:fill="auto"/>
            <w:vAlign w:val="center"/>
          </w:tcPr>
          <w:p w14:paraId="533B7B0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571C834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r w14:paraId="57599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1294BC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w:t>
            </w:r>
          </w:p>
        </w:tc>
        <w:tc>
          <w:tcPr>
            <w:tcW w:w="2471" w:type="dxa"/>
            <w:shd w:val="clear" w:color="auto" w:fill="auto"/>
            <w:vAlign w:val="center"/>
          </w:tcPr>
          <w:p w14:paraId="1B52255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电源管理模块</w:t>
            </w:r>
          </w:p>
        </w:tc>
        <w:tc>
          <w:tcPr>
            <w:tcW w:w="2472" w:type="dxa"/>
          </w:tcPr>
          <w:p w14:paraId="50CA6921">
            <w:pPr>
              <w:jc w:val="center"/>
              <w:rPr>
                <w:rFonts w:hint="eastAsia" w:ascii="宋体" w:hAnsi="宋体" w:eastAsia="宋体" w:cs="宋体"/>
              </w:rPr>
            </w:pPr>
          </w:p>
        </w:tc>
        <w:tc>
          <w:tcPr>
            <w:tcW w:w="1474" w:type="dxa"/>
            <w:shd w:val="clear" w:color="auto" w:fill="auto"/>
            <w:vAlign w:val="center"/>
          </w:tcPr>
          <w:p w14:paraId="0FFCDCB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038BE920">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6E380C">
            <w:pPr>
              <w:rPr>
                <w:rFonts w:ascii="Arial"/>
              </w:rPr>
            </w:pPr>
          </w:p>
        </w:tc>
        <w:tc>
          <w:tcPr>
            <w:tcW w:w="1496" w:type="dxa"/>
            <w:vAlign w:val="center"/>
          </w:tcPr>
          <w:p w14:paraId="36B94242">
            <w:pPr>
              <w:jc w:val="center"/>
              <w:textAlignment w:val="center"/>
              <w:rPr>
                <w:rFonts w:ascii="宋体" w:hAnsi="宋体" w:eastAsia="宋体" w:cs="宋体"/>
                <w:kern w:val="2"/>
                <w:sz w:val="24"/>
                <w:szCs w:val="24"/>
                <w:lang w:val="en-US" w:eastAsia="zh-CN" w:bidi="ar-SA"/>
              </w:rPr>
            </w:pPr>
          </w:p>
        </w:tc>
      </w:tr>
      <w:tr w14:paraId="29E9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0737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w:t>
            </w:r>
          </w:p>
        </w:tc>
        <w:tc>
          <w:tcPr>
            <w:tcW w:w="2471" w:type="dxa"/>
            <w:shd w:val="clear" w:color="auto" w:fill="auto"/>
            <w:vAlign w:val="center"/>
          </w:tcPr>
          <w:p w14:paraId="5805D44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程控电源</w:t>
            </w:r>
          </w:p>
        </w:tc>
        <w:tc>
          <w:tcPr>
            <w:tcW w:w="2472" w:type="dxa"/>
          </w:tcPr>
          <w:p w14:paraId="3818F2D8">
            <w:pPr>
              <w:jc w:val="center"/>
              <w:rPr>
                <w:rFonts w:hint="eastAsia" w:ascii="宋体" w:hAnsi="宋体" w:eastAsia="宋体" w:cs="宋体"/>
              </w:rPr>
            </w:pPr>
          </w:p>
        </w:tc>
        <w:tc>
          <w:tcPr>
            <w:tcW w:w="1474" w:type="dxa"/>
            <w:shd w:val="clear" w:color="auto" w:fill="auto"/>
            <w:vAlign w:val="center"/>
          </w:tcPr>
          <w:p w14:paraId="785CA77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543D66BE">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6AA3CF">
            <w:pPr>
              <w:rPr>
                <w:rFonts w:ascii="Arial"/>
              </w:rPr>
            </w:pPr>
          </w:p>
        </w:tc>
        <w:tc>
          <w:tcPr>
            <w:tcW w:w="1496" w:type="dxa"/>
            <w:vAlign w:val="center"/>
          </w:tcPr>
          <w:p w14:paraId="24C2C67E">
            <w:pPr>
              <w:jc w:val="center"/>
              <w:textAlignment w:val="center"/>
              <w:rPr>
                <w:rFonts w:ascii="宋体" w:hAnsi="宋体" w:eastAsia="宋体" w:cs="宋体"/>
                <w:kern w:val="2"/>
                <w:sz w:val="24"/>
                <w:szCs w:val="24"/>
                <w:lang w:val="en-US" w:eastAsia="zh-CN" w:bidi="ar-SA"/>
              </w:rPr>
            </w:pPr>
          </w:p>
        </w:tc>
      </w:tr>
      <w:tr w14:paraId="347B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E2E511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1.13</w:t>
            </w:r>
          </w:p>
        </w:tc>
        <w:tc>
          <w:tcPr>
            <w:tcW w:w="2471" w:type="dxa"/>
            <w:shd w:val="clear" w:color="auto" w:fill="auto"/>
            <w:vAlign w:val="center"/>
          </w:tcPr>
          <w:p w14:paraId="0A022F2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机柜</w:t>
            </w:r>
          </w:p>
        </w:tc>
        <w:tc>
          <w:tcPr>
            <w:tcW w:w="2472" w:type="dxa"/>
          </w:tcPr>
          <w:p w14:paraId="776AE54C">
            <w:pPr>
              <w:jc w:val="center"/>
              <w:rPr>
                <w:rFonts w:hint="eastAsia" w:ascii="宋体" w:hAnsi="宋体" w:eastAsia="宋体" w:cs="宋体"/>
              </w:rPr>
            </w:pPr>
          </w:p>
        </w:tc>
        <w:tc>
          <w:tcPr>
            <w:tcW w:w="1474" w:type="dxa"/>
            <w:shd w:val="clear" w:color="auto" w:fill="auto"/>
            <w:vAlign w:val="center"/>
          </w:tcPr>
          <w:p w14:paraId="336DAD92">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51931F1">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3C771D">
            <w:pPr>
              <w:rPr>
                <w:rFonts w:ascii="Arial"/>
              </w:rPr>
            </w:pPr>
          </w:p>
        </w:tc>
        <w:tc>
          <w:tcPr>
            <w:tcW w:w="1496" w:type="dxa"/>
            <w:vAlign w:val="center"/>
          </w:tcPr>
          <w:p w14:paraId="2C8981C8">
            <w:pPr>
              <w:jc w:val="center"/>
              <w:textAlignment w:val="center"/>
              <w:rPr>
                <w:rFonts w:ascii="宋体" w:hAnsi="宋体" w:eastAsia="宋体" w:cs="宋体"/>
                <w:kern w:val="2"/>
                <w:sz w:val="24"/>
                <w:szCs w:val="24"/>
                <w:lang w:val="en-US" w:eastAsia="zh-CN" w:bidi="ar-SA"/>
              </w:rPr>
            </w:pPr>
          </w:p>
        </w:tc>
      </w:tr>
      <w:tr w14:paraId="1635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F6102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1.14</w:t>
            </w:r>
          </w:p>
        </w:tc>
        <w:tc>
          <w:tcPr>
            <w:tcW w:w="2471" w:type="dxa"/>
            <w:shd w:val="clear" w:color="auto" w:fill="auto"/>
            <w:vAlign w:val="center"/>
          </w:tcPr>
          <w:p w14:paraId="4E8C02D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接插件公头</w:t>
            </w:r>
          </w:p>
        </w:tc>
        <w:tc>
          <w:tcPr>
            <w:tcW w:w="2472" w:type="dxa"/>
          </w:tcPr>
          <w:p w14:paraId="1D407088">
            <w:pPr>
              <w:jc w:val="center"/>
              <w:rPr>
                <w:rFonts w:hint="eastAsia" w:ascii="宋体" w:hAnsi="宋体" w:eastAsia="宋体" w:cs="宋体"/>
              </w:rPr>
            </w:pPr>
          </w:p>
        </w:tc>
        <w:tc>
          <w:tcPr>
            <w:tcW w:w="1474" w:type="dxa"/>
            <w:shd w:val="clear" w:color="auto" w:fill="auto"/>
            <w:vAlign w:val="center"/>
          </w:tcPr>
          <w:p w14:paraId="0F80902A">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46E11DC7">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633653">
            <w:pPr>
              <w:rPr>
                <w:rFonts w:ascii="Arial"/>
              </w:rPr>
            </w:pPr>
          </w:p>
        </w:tc>
        <w:tc>
          <w:tcPr>
            <w:tcW w:w="1496" w:type="dxa"/>
            <w:vAlign w:val="center"/>
          </w:tcPr>
          <w:p w14:paraId="5FCB3449">
            <w:pPr>
              <w:jc w:val="center"/>
              <w:textAlignment w:val="center"/>
              <w:rPr>
                <w:rFonts w:ascii="宋体" w:hAnsi="宋体" w:eastAsia="宋体" w:cs="宋体"/>
                <w:kern w:val="2"/>
                <w:sz w:val="24"/>
                <w:szCs w:val="24"/>
                <w:lang w:val="en-US" w:eastAsia="zh-CN" w:bidi="ar-SA"/>
              </w:rPr>
            </w:pPr>
          </w:p>
        </w:tc>
      </w:tr>
      <w:tr w14:paraId="7FF2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712CF0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w:t>
            </w:r>
          </w:p>
        </w:tc>
        <w:tc>
          <w:tcPr>
            <w:tcW w:w="2471" w:type="dxa"/>
            <w:shd w:val="clear" w:color="auto" w:fill="auto"/>
            <w:vAlign w:val="center"/>
          </w:tcPr>
          <w:p w14:paraId="108149B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接插件母头</w:t>
            </w:r>
          </w:p>
        </w:tc>
        <w:tc>
          <w:tcPr>
            <w:tcW w:w="2472" w:type="dxa"/>
          </w:tcPr>
          <w:p w14:paraId="5AA09594">
            <w:pPr>
              <w:jc w:val="center"/>
              <w:rPr>
                <w:rFonts w:hint="eastAsia" w:ascii="宋体" w:hAnsi="宋体" w:eastAsia="宋体" w:cs="宋体"/>
              </w:rPr>
            </w:pPr>
          </w:p>
        </w:tc>
        <w:tc>
          <w:tcPr>
            <w:tcW w:w="1474" w:type="dxa"/>
            <w:shd w:val="clear" w:color="auto" w:fill="auto"/>
            <w:vAlign w:val="center"/>
          </w:tcPr>
          <w:p w14:paraId="15D21088">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6E3E8C39">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D8CB8F">
            <w:pPr>
              <w:rPr>
                <w:rFonts w:ascii="Arial"/>
              </w:rPr>
            </w:pPr>
          </w:p>
        </w:tc>
        <w:tc>
          <w:tcPr>
            <w:tcW w:w="1496" w:type="dxa"/>
            <w:vAlign w:val="center"/>
          </w:tcPr>
          <w:p w14:paraId="24A6EB1C">
            <w:pPr>
              <w:jc w:val="center"/>
              <w:textAlignment w:val="center"/>
              <w:rPr>
                <w:rFonts w:ascii="宋体" w:hAnsi="宋体" w:eastAsia="宋体" w:cs="宋体"/>
                <w:kern w:val="2"/>
                <w:sz w:val="24"/>
                <w:szCs w:val="24"/>
                <w:lang w:val="en-US" w:eastAsia="zh-CN" w:bidi="ar-SA"/>
              </w:rPr>
            </w:pPr>
          </w:p>
        </w:tc>
      </w:tr>
      <w:tr w14:paraId="7E8E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85A614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1.16</w:t>
            </w:r>
          </w:p>
        </w:tc>
        <w:tc>
          <w:tcPr>
            <w:tcW w:w="2471" w:type="dxa"/>
            <w:shd w:val="clear" w:color="auto" w:fill="auto"/>
            <w:vAlign w:val="center"/>
          </w:tcPr>
          <w:p w14:paraId="348FD15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断路测试盒</w:t>
            </w:r>
          </w:p>
        </w:tc>
        <w:tc>
          <w:tcPr>
            <w:tcW w:w="2472" w:type="dxa"/>
          </w:tcPr>
          <w:p w14:paraId="1C363215">
            <w:pPr>
              <w:jc w:val="center"/>
              <w:rPr>
                <w:rFonts w:hint="eastAsia" w:ascii="宋体" w:hAnsi="宋体" w:eastAsia="宋体" w:cs="宋体"/>
              </w:rPr>
            </w:pPr>
          </w:p>
        </w:tc>
        <w:tc>
          <w:tcPr>
            <w:tcW w:w="1474" w:type="dxa"/>
            <w:shd w:val="clear" w:color="auto" w:fill="auto"/>
            <w:vAlign w:val="center"/>
          </w:tcPr>
          <w:p w14:paraId="000FE6C2">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C379801">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7F3CF8">
            <w:pPr>
              <w:rPr>
                <w:rFonts w:ascii="Arial"/>
              </w:rPr>
            </w:pPr>
          </w:p>
        </w:tc>
        <w:tc>
          <w:tcPr>
            <w:tcW w:w="1496" w:type="dxa"/>
            <w:vAlign w:val="center"/>
          </w:tcPr>
          <w:p w14:paraId="4D93CA7A">
            <w:pPr>
              <w:jc w:val="center"/>
              <w:textAlignment w:val="center"/>
              <w:rPr>
                <w:rFonts w:ascii="宋体" w:hAnsi="宋体" w:eastAsia="宋体" w:cs="宋体"/>
                <w:kern w:val="2"/>
                <w:sz w:val="24"/>
                <w:szCs w:val="24"/>
                <w:lang w:val="en-US" w:eastAsia="zh-CN" w:bidi="ar-SA"/>
              </w:rPr>
            </w:pPr>
          </w:p>
        </w:tc>
      </w:tr>
      <w:tr w14:paraId="6B6D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FA308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1.17</w:t>
            </w:r>
          </w:p>
        </w:tc>
        <w:tc>
          <w:tcPr>
            <w:tcW w:w="2471" w:type="dxa"/>
            <w:shd w:val="clear" w:color="auto" w:fill="auto"/>
            <w:vAlign w:val="center"/>
          </w:tcPr>
          <w:p w14:paraId="6C78448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断路测试盒线束</w:t>
            </w:r>
          </w:p>
        </w:tc>
        <w:tc>
          <w:tcPr>
            <w:tcW w:w="2472" w:type="dxa"/>
          </w:tcPr>
          <w:p w14:paraId="7AD2E387">
            <w:pPr>
              <w:jc w:val="center"/>
              <w:rPr>
                <w:rFonts w:hint="eastAsia" w:ascii="宋体" w:hAnsi="宋体" w:eastAsia="宋体" w:cs="宋体"/>
              </w:rPr>
            </w:pPr>
          </w:p>
        </w:tc>
        <w:tc>
          <w:tcPr>
            <w:tcW w:w="1474" w:type="dxa"/>
            <w:vAlign w:val="center"/>
          </w:tcPr>
          <w:p w14:paraId="34BB0A6A">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vAlign w:val="center"/>
          </w:tcPr>
          <w:p w14:paraId="2BD8107F">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8F6C24">
            <w:pPr>
              <w:rPr>
                <w:rFonts w:ascii="Arial"/>
              </w:rPr>
            </w:pPr>
          </w:p>
        </w:tc>
        <w:tc>
          <w:tcPr>
            <w:tcW w:w="1496" w:type="dxa"/>
            <w:vAlign w:val="center"/>
          </w:tcPr>
          <w:p w14:paraId="6FC1A02A">
            <w:pPr>
              <w:jc w:val="center"/>
              <w:textAlignment w:val="center"/>
              <w:rPr>
                <w:rFonts w:hint="default" w:ascii="宋体" w:hAnsi="宋体" w:eastAsia="宋体" w:cs="宋体"/>
                <w:kern w:val="2"/>
                <w:sz w:val="24"/>
                <w:szCs w:val="24"/>
                <w:lang w:val="en-US" w:eastAsia="zh-CN" w:bidi="ar-SA"/>
              </w:rPr>
            </w:pPr>
          </w:p>
        </w:tc>
      </w:tr>
      <w:tr w14:paraId="5D6FF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C1B107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1.18</w:t>
            </w:r>
          </w:p>
        </w:tc>
        <w:tc>
          <w:tcPr>
            <w:tcW w:w="2471" w:type="dxa"/>
            <w:shd w:val="clear" w:color="auto" w:fill="auto"/>
            <w:vAlign w:val="center"/>
          </w:tcPr>
          <w:p w14:paraId="6C5DD47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压针工具</w:t>
            </w:r>
          </w:p>
        </w:tc>
        <w:tc>
          <w:tcPr>
            <w:tcW w:w="2472" w:type="dxa"/>
          </w:tcPr>
          <w:p w14:paraId="6EC1CF9C">
            <w:pPr>
              <w:jc w:val="center"/>
              <w:rPr>
                <w:rFonts w:hint="eastAsia" w:ascii="宋体" w:hAnsi="宋体" w:eastAsia="宋体" w:cs="宋体"/>
              </w:rPr>
            </w:pPr>
          </w:p>
        </w:tc>
        <w:tc>
          <w:tcPr>
            <w:tcW w:w="1474" w:type="dxa"/>
            <w:shd w:val="clear" w:color="auto" w:fill="auto"/>
            <w:vAlign w:val="center"/>
          </w:tcPr>
          <w:p w14:paraId="1BFCBC5F">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D61D10A">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4D63229">
            <w:pPr>
              <w:rPr>
                <w:rFonts w:ascii="Arial"/>
              </w:rPr>
            </w:pPr>
          </w:p>
        </w:tc>
        <w:tc>
          <w:tcPr>
            <w:tcW w:w="1496" w:type="dxa"/>
            <w:vAlign w:val="center"/>
          </w:tcPr>
          <w:p w14:paraId="5A092D04">
            <w:pPr>
              <w:jc w:val="center"/>
              <w:textAlignment w:val="center"/>
              <w:rPr>
                <w:rFonts w:hint="default" w:ascii="宋体" w:hAnsi="宋体" w:eastAsia="宋体" w:cs="宋体"/>
                <w:kern w:val="2"/>
                <w:sz w:val="24"/>
                <w:szCs w:val="24"/>
                <w:lang w:val="en-US" w:eastAsia="zh-CN" w:bidi="ar-SA"/>
              </w:rPr>
            </w:pPr>
          </w:p>
        </w:tc>
      </w:tr>
      <w:tr w14:paraId="0CED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EAC8DC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1.19</w:t>
            </w:r>
          </w:p>
        </w:tc>
        <w:tc>
          <w:tcPr>
            <w:tcW w:w="2471" w:type="dxa"/>
            <w:shd w:val="clear" w:color="auto" w:fill="auto"/>
            <w:vAlign w:val="center"/>
          </w:tcPr>
          <w:p w14:paraId="145DAE8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取针工具</w:t>
            </w:r>
          </w:p>
        </w:tc>
        <w:tc>
          <w:tcPr>
            <w:tcW w:w="2472" w:type="dxa"/>
          </w:tcPr>
          <w:p w14:paraId="68C0527A">
            <w:pPr>
              <w:jc w:val="center"/>
              <w:rPr>
                <w:rFonts w:hint="eastAsia" w:ascii="宋体" w:hAnsi="宋体" w:eastAsia="宋体" w:cs="宋体"/>
              </w:rPr>
            </w:pPr>
          </w:p>
        </w:tc>
        <w:tc>
          <w:tcPr>
            <w:tcW w:w="1474" w:type="dxa"/>
            <w:shd w:val="clear" w:color="auto" w:fill="auto"/>
            <w:vAlign w:val="center"/>
          </w:tcPr>
          <w:p w14:paraId="4141334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0B6C4BF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DD9F4B">
            <w:pPr>
              <w:rPr>
                <w:rFonts w:ascii="Arial"/>
              </w:rPr>
            </w:pPr>
          </w:p>
        </w:tc>
        <w:tc>
          <w:tcPr>
            <w:tcW w:w="1496" w:type="dxa"/>
            <w:vAlign w:val="center"/>
          </w:tcPr>
          <w:p w14:paraId="5FAE822C">
            <w:pPr>
              <w:jc w:val="center"/>
              <w:textAlignment w:val="center"/>
              <w:rPr>
                <w:rFonts w:hint="default" w:ascii="宋体" w:hAnsi="宋体" w:eastAsia="宋体" w:cs="宋体"/>
                <w:kern w:val="2"/>
                <w:sz w:val="24"/>
                <w:szCs w:val="24"/>
                <w:lang w:val="en-US" w:eastAsia="zh-CN" w:bidi="ar-SA"/>
              </w:rPr>
            </w:pPr>
          </w:p>
        </w:tc>
      </w:tr>
      <w:tr w14:paraId="51C80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70495B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1.20 </w:t>
            </w:r>
          </w:p>
        </w:tc>
        <w:tc>
          <w:tcPr>
            <w:tcW w:w="2471" w:type="dxa"/>
            <w:shd w:val="clear" w:color="auto" w:fill="auto"/>
            <w:vAlign w:val="center"/>
          </w:tcPr>
          <w:p w14:paraId="2181E2C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CAN接口卡</w:t>
            </w:r>
          </w:p>
        </w:tc>
        <w:tc>
          <w:tcPr>
            <w:tcW w:w="2472" w:type="dxa"/>
          </w:tcPr>
          <w:p w14:paraId="61C3D724">
            <w:pPr>
              <w:jc w:val="center"/>
              <w:rPr>
                <w:rFonts w:hint="eastAsia" w:ascii="宋体" w:hAnsi="宋体" w:eastAsia="宋体" w:cs="宋体"/>
              </w:rPr>
            </w:pPr>
          </w:p>
        </w:tc>
        <w:tc>
          <w:tcPr>
            <w:tcW w:w="1474" w:type="dxa"/>
            <w:shd w:val="clear" w:color="auto" w:fill="auto"/>
            <w:vAlign w:val="center"/>
          </w:tcPr>
          <w:p w14:paraId="4C0A006A">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22A3933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DB34F2">
            <w:pPr>
              <w:rPr>
                <w:rFonts w:ascii="Arial"/>
              </w:rPr>
            </w:pPr>
          </w:p>
        </w:tc>
        <w:tc>
          <w:tcPr>
            <w:tcW w:w="1496" w:type="dxa"/>
            <w:vAlign w:val="center"/>
          </w:tcPr>
          <w:p w14:paraId="01FD8D0C">
            <w:pPr>
              <w:jc w:val="center"/>
              <w:textAlignment w:val="center"/>
              <w:rPr>
                <w:rFonts w:hint="default" w:ascii="宋体" w:hAnsi="宋体" w:eastAsia="宋体" w:cs="宋体"/>
                <w:kern w:val="2"/>
                <w:sz w:val="24"/>
                <w:szCs w:val="24"/>
                <w:lang w:val="en-US" w:eastAsia="zh-CN" w:bidi="ar-SA"/>
              </w:rPr>
            </w:pPr>
          </w:p>
        </w:tc>
      </w:tr>
      <w:tr w14:paraId="632DE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B94ABA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1.21 </w:t>
            </w:r>
          </w:p>
        </w:tc>
        <w:tc>
          <w:tcPr>
            <w:tcW w:w="2471" w:type="dxa"/>
            <w:shd w:val="clear" w:color="auto" w:fill="auto"/>
            <w:vAlign w:val="center"/>
          </w:tcPr>
          <w:p w14:paraId="10B34F0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J1939模块</w:t>
            </w:r>
          </w:p>
        </w:tc>
        <w:tc>
          <w:tcPr>
            <w:tcW w:w="2472" w:type="dxa"/>
          </w:tcPr>
          <w:p w14:paraId="657BD193">
            <w:pPr>
              <w:jc w:val="center"/>
              <w:rPr>
                <w:rFonts w:hint="eastAsia" w:ascii="宋体" w:hAnsi="宋体" w:eastAsia="宋体" w:cs="宋体"/>
              </w:rPr>
            </w:pPr>
          </w:p>
        </w:tc>
        <w:tc>
          <w:tcPr>
            <w:tcW w:w="1474" w:type="dxa"/>
            <w:shd w:val="clear" w:color="auto" w:fill="auto"/>
            <w:vAlign w:val="center"/>
          </w:tcPr>
          <w:p w14:paraId="040D2AB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63E3497C">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2ED6A25">
            <w:pPr>
              <w:rPr>
                <w:rFonts w:ascii="Arial"/>
              </w:rPr>
            </w:pPr>
          </w:p>
        </w:tc>
        <w:tc>
          <w:tcPr>
            <w:tcW w:w="1496" w:type="dxa"/>
            <w:vAlign w:val="center"/>
          </w:tcPr>
          <w:p w14:paraId="0D19EC7C">
            <w:pPr>
              <w:jc w:val="center"/>
              <w:textAlignment w:val="center"/>
              <w:rPr>
                <w:rFonts w:hint="default" w:ascii="宋体" w:hAnsi="宋体" w:eastAsia="宋体" w:cs="宋体"/>
                <w:kern w:val="2"/>
                <w:sz w:val="24"/>
                <w:szCs w:val="24"/>
                <w:lang w:val="en-US" w:eastAsia="zh-CN" w:bidi="ar-SA"/>
              </w:rPr>
            </w:pPr>
          </w:p>
        </w:tc>
      </w:tr>
      <w:tr w14:paraId="5755C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6B86A8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1.22 </w:t>
            </w:r>
          </w:p>
        </w:tc>
        <w:tc>
          <w:tcPr>
            <w:tcW w:w="2471" w:type="dxa"/>
            <w:shd w:val="clear" w:color="auto" w:fill="auto"/>
            <w:vAlign w:val="center"/>
          </w:tcPr>
          <w:p w14:paraId="1BB3900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上位机</w:t>
            </w:r>
          </w:p>
        </w:tc>
        <w:tc>
          <w:tcPr>
            <w:tcW w:w="2472" w:type="dxa"/>
          </w:tcPr>
          <w:p w14:paraId="3B8F1A5E">
            <w:pPr>
              <w:jc w:val="center"/>
              <w:rPr>
                <w:rFonts w:hint="eastAsia" w:ascii="宋体" w:hAnsi="宋体" w:eastAsia="宋体" w:cs="宋体"/>
              </w:rPr>
            </w:pPr>
          </w:p>
        </w:tc>
        <w:tc>
          <w:tcPr>
            <w:tcW w:w="1474" w:type="dxa"/>
            <w:shd w:val="clear" w:color="auto" w:fill="auto"/>
            <w:vAlign w:val="center"/>
          </w:tcPr>
          <w:p w14:paraId="32CFB10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507CB802">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D63A0B1">
            <w:pPr>
              <w:rPr>
                <w:rFonts w:ascii="Arial"/>
              </w:rPr>
            </w:pPr>
          </w:p>
        </w:tc>
        <w:tc>
          <w:tcPr>
            <w:tcW w:w="1496" w:type="dxa"/>
            <w:vAlign w:val="center"/>
          </w:tcPr>
          <w:p w14:paraId="77D40E9D">
            <w:pPr>
              <w:jc w:val="center"/>
              <w:textAlignment w:val="center"/>
              <w:rPr>
                <w:rFonts w:hint="default" w:ascii="宋体" w:hAnsi="宋体" w:eastAsia="宋体" w:cs="宋体"/>
                <w:kern w:val="2"/>
                <w:sz w:val="24"/>
                <w:szCs w:val="24"/>
                <w:lang w:val="en-US" w:eastAsia="zh-CN" w:bidi="ar-SA"/>
              </w:rPr>
            </w:pPr>
          </w:p>
        </w:tc>
      </w:tr>
      <w:tr w14:paraId="31AA6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3FEA7B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w:t>
            </w:r>
          </w:p>
        </w:tc>
        <w:tc>
          <w:tcPr>
            <w:tcW w:w="2471" w:type="dxa"/>
            <w:shd w:val="clear" w:color="auto" w:fill="auto"/>
            <w:vAlign w:val="center"/>
          </w:tcPr>
          <w:p w14:paraId="46BBB0A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测试暗箱</w:t>
            </w:r>
          </w:p>
        </w:tc>
        <w:tc>
          <w:tcPr>
            <w:tcW w:w="2472" w:type="dxa"/>
          </w:tcPr>
          <w:p w14:paraId="5EF6967A">
            <w:pPr>
              <w:jc w:val="center"/>
              <w:rPr>
                <w:rFonts w:hint="eastAsia" w:ascii="宋体" w:hAnsi="宋体" w:eastAsia="宋体" w:cs="宋体"/>
              </w:rPr>
            </w:pPr>
          </w:p>
        </w:tc>
        <w:tc>
          <w:tcPr>
            <w:tcW w:w="1474" w:type="dxa"/>
            <w:shd w:val="clear" w:color="auto" w:fill="auto"/>
            <w:vAlign w:val="center"/>
          </w:tcPr>
          <w:p w14:paraId="1A26AEC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5BA397C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6F439697">
            <w:pPr>
              <w:rPr>
                <w:rFonts w:ascii="Arial"/>
              </w:rPr>
            </w:pPr>
          </w:p>
        </w:tc>
        <w:tc>
          <w:tcPr>
            <w:tcW w:w="1496" w:type="dxa"/>
            <w:vAlign w:val="center"/>
          </w:tcPr>
          <w:p w14:paraId="0D2B1DDB">
            <w:pPr>
              <w:jc w:val="center"/>
              <w:textAlignment w:val="center"/>
              <w:rPr>
                <w:rFonts w:hint="default" w:ascii="宋体" w:hAnsi="宋体" w:eastAsia="宋体" w:cs="宋体"/>
                <w:kern w:val="2"/>
                <w:sz w:val="24"/>
                <w:szCs w:val="24"/>
                <w:lang w:val="en-US" w:eastAsia="zh-CN" w:bidi="ar-SA"/>
              </w:rPr>
            </w:pPr>
          </w:p>
        </w:tc>
      </w:tr>
      <w:tr w14:paraId="1637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0A3A75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471" w:type="dxa"/>
            <w:shd w:val="clear" w:color="auto" w:fill="auto"/>
            <w:vAlign w:val="center"/>
          </w:tcPr>
          <w:p w14:paraId="57EF3EE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暗箱</w:t>
            </w:r>
          </w:p>
        </w:tc>
        <w:tc>
          <w:tcPr>
            <w:tcW w:w="2472" w:type="dxa"/>
          </w:tcPr>
          <w:p w14:paraId="44FB104D">
            <w:pPr>
              <w:jc w:val="center"/>
              <w:rPr>
                <w:rFonts w:hint="eastAsia" w:ascii="宋体" w:hAnsi="宋体" w:eastAsia="宋体" w:cs="宋体"/>
              </w:rPr>
            </w:pPr>
          </w:p>
        </w:tc>
        <w:tc>
          <w:tcPr>
            <w:tcW w:w="1474" w:type="dxa"/>
            <w:shd w:val="clear" w:color="auto" w:fill="auto"/>
            <w:vAlign w:val="center"/>
          </w:tcPr>
          <w:p w14:paraId="44F22C1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14BFE61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7F0F6DE5">
            <w:pPr>
              <w:rPr>
                <w:rFonts w:ascii="Arial"/>
              </w:rPr>
            </w:pPr>
          </w:p>
        </w:tc>
        <w:tc>
          <w:tcPr>
            <w:tcW w:w="1496" w:type="dxa"/>
            <w:vAlign w:val="center"/>
          </w:tcPr>
          <w:p w14:paraId="609AE6F2">
            <w:pPr>
              <w:jc w:val="center"/>
              <w:textAlignment w:val="center"/>
              <w:rPr>
                <w:rFonts w:hint="default" w:ascii="宋体" w:hAnsi="宋体" w:eastAsia="宋体" w:cs="宋体"/>
                <w:kern w:val="2"/>
                <w:sz w:val="24"/>
                <w:szCs w:val="24"/>
                <w:lang w:val="en-US" w:eastAsia="zh-CN" w:bidi="ar-SA"/>
              </w:rPr>
            </w:pPr>
          </w:p>
        </w:tc>
      </w:tr>
      <w:tr w14:paraId="2987E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5C7140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w:t>
            </w:r>
          </w:p>
        </w:tc>
        <w:tc>
          <w:tcPr>
            <w:tcW w:w="2471" w:type="dxa"/>
            <w:shd w:val="clear" w:color="auto" w:fill="auto"/>
            <w:vAlign w:val="center"/>
          </w:tcPr>
          <w:p w14:paraId="2EB4331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三轴机械手系统</w:t>
            </w:r>
          </w:p>
        </w:tc>
        <w:tc>
          <w:tcPr>
            <w:tcW w:w="2472" w:type="dxa"/>
          </w:tcPr>
          <w:p w14:paraId="66A5B338">
            <w:pPr>
              <w:jc w:val="center"/>
              <w:rPr>
                <w:rFonts w:hint="eastAsia" w:ascii="宋体" w:hAnsi="宋体" w:eastAsia="宋体" w:cs="宋体"/>
              </w:rPr>
            </w:pPr>
          </w:p>
        </w:tc>
        <w:tc>
          <w:tcPr>
            <w:tcW w:w="1474" w:type="dxa"/>
            <w:vAlign w:val="center"/>
          </w:tcPr>
          <w:p w14:paraId="131B610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vAlign w:val="center"/>
          </w:tcPr>
          <w:p w14:paraId="3F9F0B1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7F637DFD">
            <w:pPr>
              <w:rPr>
                <w:rFonts w:ascii="Arial"/>
              </w:rPr>
            </w:pPr>
          </w:p>
        </w:tc>
        <w:tc>
          <w:tcPr>
            <w:tcW w:w="1496" w:type="dxa"/>
            <w:vAlign w:val="center"/>
          </w:tcPr>
          <w:p w14:paraId="3B29BA2C">
            <w:pPr>
              <w:jc w:val="center"/>
              <w:textAlignment w:val="center"/>
              <w:rPr>
                <w:rFonts w:hint="default" w:ascii="宋体" w:hAnsi="宋体" w:eastAsia="宋体" w:cs="宋体"/>
                <w:kern w:val="2"/>
                <w:sz w:val="24"/>
                <w:szCs w:val="24"/>
                <w:lang w:val="en-US" w:eastAsia="zh-CN" w:bidi="ar-SA"/>
              </w:rPr>
            </w:pPr>
          </w:p>
        </w:tc>
      </w:tr>
      <w:tr w14:paraId="4FA6D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0FB2FB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w:t>
            </w:r>
          </w:p>
        </w:tc>
        <w:tc>
          <w:tcPr>
            <w:tcW w:w="2471" w:type="dxa"/>
            <w:shd w:val="clear" w:color="auto" w:fill="auto"/>
            <w:vAlign w:val="center"/>
          </w:tcPr>
          <w:p w14:paraId="3F9720B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三轴机械手</w:t>
            </w:r>
          </w:p>
        </w:tc>
        <w:tc>
          <w:tcPr>
            <w:tcW w:w="2472" w:type="dxa"/>
          </w:tcPr>
          <w:p w14:paraId="5E309322">
            <w:pPr>
              <w:jc w:val="center"/>
              <w:rPr>
                <w:rFonts w:hint="eastAsia" w:ascii="宋体" w:hAnsi="宋体" w:eastAsia="宋体" w:cs="宋体"/>
              </w:rPr>
            </w:pPr>
          </w:p>
        </w:tc>
        <w:tc>
          <w:tcPr>
            <w:tcW w:w="1474" w:type="dxa"/>
            <w:shd w:val="clear" w:color="auto" w:fill="auto"/>
            <w:vAlign w:val="center"/>
          </w:tcPr>
          <w:p w14:paraId="2B71069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12DC954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4A66557">
            <w:pPr>
              <w:rPr>
                <w:rFonts w:ascii="Arial"/>
              </w:rPr>
            </w:pPr>
          </w:p>
        </w:tc>
        <w:tc>
          <w:tcPr>
            <w:tcW w:w="1496" w:type="dxa"/>
            <w:vAlign w:val="center"/>
          </w:tcPr>
          <w:p w14:paraId="6768F4A4">
            <w:pPr>
              <w:jc w:val="center"/>
              <w:textAlignment w:val="center"/>
              <w:rPr>
                <w:rFonts w:hint="default" w:ascii="宋体" w:hAnsi="宋体" w:eastAsia="宋体" w:cs="宋体"/>
                <w:kern w:val="2"/>
                <w:sz w:val="24"/>
                <w:szCs w:val="24"/>
                <w:lang w:val="en-US" w:eastAsia="zh-CN" w:bidi="ar-SA"/>
              </w:rPr>
            </w:pPr>
          </w:p>
        </w:tc>
      </w:tr>
      <w:tr w14:paraId="005CA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789C5E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c>
          <w:tcPr>
            <w:tcW w:w="2471" w:type="dxa"/>
            <w:shd w:val="clear" w:color="auto" w:fill="auto"/>
            <w:vAlign w:val="center"/>
          </w:tcPr>
          <w:p w14:paraId="32386D8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座舱专用软件</w:t>
            </w:r>
          </w:p>
        </w:tc>
        <w:tc>
          <w:tcPr>
            <w:tcW w:w="2472" w:type="dxa"/>
          </w:tcPr>
          <w:p w14:paraId="5FE3DAB0">
            <w:pPr>
              <w:jc w:val="center"/>
              <w:rPr>
                <w:rFonts w:hint="eastAsia" w:ascii="宋体" w:hAnsi="宋体" w:eastAsia="宋体" w:cs="宋体"/>
              </w:rPr>
            </w:pPr>
          </w:p>
        </w:tc>
        <w:tc>
          <w:tcPr>
            <w:tcW w:w="1474" w:type="dxa"/>
            <w:shd w:val="clear" w:color="auto" w:fill="auto"/>
            <w:vAlign w:val="center"/>
          </w:tcPr>
          <w:p w14:paraId="13C3A68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397296F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B6E0690">
            <w:pPr>
              <w:rPr>
                <w:rFonts w:ascii="Arial"/>
              </w:rPr>
            </w:pPr>
          </w:p>
        </w:tc>
        <w:tc>
          <w:tcPr>
            <w:tcW w:w="1496" w:type="dxa"/>
            <w:vAlign w:val="center"/>
          </w:tcPr>
          <w:p w14:paraId="1D7BDC17">
            <w:pPr>
              <w:jc w:val="center"/>
              <w:textAlignment w:val="center"/>
              <w:rPr>
                <w:rFonts w:hint="default" w:ascii="宋体" w:hAnsi="宋体" w:eastAsia="宋体" w:cs="宋体"/>
                <w:kern w:val="2"/>
                <w:sz w:val="24"/>
                <w:szCs w:val="24"/>
                <w:lang w:val="en-US" w:eastAsia="zh-CN" w:bidi="ar-SA"/>
              </w:rPr>
            </w:pPr>
          </w:p>
        </w:tc>
      </w:tr>
      <w:tr w14:paraId="38CE0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0D52E9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w:t>
            </w:r>
          </w:p>
        </w:tc>
        <w:tc>
          <w:tcPr>
            <w:tcW w:w="2471" w:type="dxa"/>
            <w:shd w:val="clear" w:color="auto" w:fill="auto"/>
            <w:vAlign w:val="center"/>
          </w:tcPr>
          <w:p w14:paraId="2B846F1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视觉系统</w:t>
            </w:r>
          </w:p>
        </w:tc>
        <w:tc>
          <w:tcPr>
            <w:tcW w:w="2472" w:type="dxa"/>
          </w:tcPr>
          <w:p w14:paraId="6C77468C">
            <w:pPr>
              <w:jc w:val="center"/>
              <w:rPr>
                <w:rFonts w:hint="eastAsia" w:ascii="宋体" w:hAnsi="宋体" w:eastAsia="宋体" w:cs="宋体"/>
              </w:rPr>
            </w:pPr>
          </w:p>
        </w:tc>
        <w:tc>
          <w:tcPr>
            <w:tcW w:w="1474" w:type="dxa"/>
            <w:vAlign w:val="center"/>
          </w:tcPr>
          <w:p w14:paraId="410A19F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vAlign w:val="center"/>
          </w:tcPr>
          <w:p w14:paraId="5EE79F4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2D3E8042">
            <w:pPr>
              <w:rPr>
                <w:rFonts w:ascii="Arial"/>
              </w:rPr>
            </w:pPr>
          </w:p>
        </w:tc>
        <w:tc>
          <w:tcPr>
            <w:tcW w:w="1496" w:type="dxa"/>
            <w:vAlign w:val="center"/>
          </w:tcPr>
          <w:p w14:paraId="00D89EDF">
            <w:pPr>
              <w:jc w:val="center"/>
              <w:textAlignment w:val="center"/>
              <w:rPr>
                <w:rFonts w:hint="default" w:ascii="宋体" w:hAnsi="宋体" w:eastAsia="宋体" w:cs="宋体"/>
                <w:kern w:val="2"/>
                <w:sz w:val="24"/>
                <w:szCs w:val="24"/>
                <w:lang w:val="en-US" w:eastAsia="zh-CN" w:bidi="ar-SA"/>
              </w:rPr>
            </w:pPr>
          </w:p>
        </w:tc>
      </w:tr>
      <w:tr w14:paraId="54E2C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1E1B5E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4.1</w:t>
            </w:r>
          </w:p>
        </w:tc>
        <w:tc>
          <w:tcPr>
            <w:tcW w:w="2471" w:type="dxa"/>
            <w:shd w:val="clear" w:color="auto" w:fill="auto"/>
            <w:vAlign w:val="center"/>
          </w:tcPr>
          <w:p w14:paraId="54199C7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监控相机</w:t>
            </w:r>
          </w:p>
        </w:tc>
        <w:tc>
          <w:tcPr>
            <w:tcW w:w="2472" w:type="dxa"/>
          </w:tcPr>
          <w:p w14:paraId="2D006202">
            <w:pPr>
              <w:jc w:val="center"/>
              <w:rPr>
                <w:rFonts w:hint="eastAsia" w:ascii="宋体" w:hAnsi="宋体" w:eastAsia="宋体" w:cs="宋体"/>
              </w:rPr>
            </w:pPr>
          </w:p>
        </w:tc>
        <w:tc>
          <w:tcPr>
            <w:tcW w:w="1474" w:type="dxa"/>
            <w:shd w:val="clear" w:color="auto" w:fill="auto"/>
            <w:vAlign w:val="center"/>
          </w:tcPr>
          <w:p w14:paraId="0B7BA02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0D1FDDE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F4C91D1">
            <w:pPr>
              <w:rPr>
                <w:rFonts w:ascii="Arial"/>
              </w:rPr>
            </w:pPr>
          </w:p>
        </w:tc>
        <w:tc>
          <w:tcPr>
            <w:tcW w:w="1496" w:type="dxa"/>
            <w:vAlign w:val="center"/>
          </w:tcPr>
          <w:p w14:paraId="545DD2FF">
            <w:pPr>
              <w:jc w:val="center"/>
              <w:textAlignment w:val="center"/>
              <w:rPr>
                <w:rFonts w:hint="default" w:ascii="宋体" w:hAnsi="宋体" w:eastAsia="宋体" w:cs="宋体"/>
                <w:kern w:val="2"/>
                <w:sz w:val="24"/>
                <w:szCs w:val="24"/>
                <w:lang w:val="en-US" w:eastAsia="zh-CN" w:bidi="ar-SA"/>
              </w:rPr>
            </w:pPr>
          </w:p>
        </w:tc>
      </w:tr>
      <w:tr w14:paraId="45AC1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19B69D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4.2</w:t>
            </w:r>
          </w:p>
        </w:tc>
        <w:tc>
          <w:tcPr>
            <w:tcW w:w="2471" w:type="dxa"/>
            <w:shd w:val="clear" w:color="auto" w:fill="auto"/>
            <w:vAlign w:val="center"/>
          </w:tcPr>
          <w:p w14:paraId="7DDE19F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工业相机</w:t>
            </w:r>
          </w:p>
        </w:tc>
        <w:tc>
          <w:tcPr>
            <w:tcW w:w="2472" w:type="dxa"/>
          </w:tcPr>
          <w:p w14:paraId="375AD231">
            <w:pPr>
              <w:jc w:val="center"/>
              <w:rPr>
                <w:rFonts w:hint="eastAsia" w:ascii="宋体" w:hAnsi="宋体" w:eastAsia="宋体" w:cs="宋体"/>
              </w:rPr>
            </w:pPr>
          </w:p>
        </w:tc>
        <w:tc>
          <w:tcPr>
            <w:tcW w:w="1474" w:type="dxa"/>
            <w:shd w:val="clear" w:color="auto" w:fill="auto"/>
            <w:vAlign w:val="center"/>
          </w:tcPr>
          <w:p w14:paraId="2EBFBCD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32A392F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A6A8BD9">
            <w:pPr>
              <w:rPr>
                <w:rFonts w:ascii="Arial"/>
              </w:rPr>
            </w:pPr>
          </w:p>
        </w:tc>
        <w:tc>
          <w:tcPr>
            <w:tcW w:w="1496" w:type="dxa"/>
            <w:vAlign w:val="center"/>
          </w:tcPr>
          <w:p w14:paraId="4F945D3C">
            <w:pPr>
              <w:jc w:val="center"/>
              <w:textAlignment w:val="center"/>
              <w:rPr>
                <w:rFonts w:hint="default" w:ascii="宋体" w:hAnsi="宋体" w:eastAsia="宋体" w:cs="宋体"/>
                <w:kern w:val="2"/>
                <w:sz w:val="24"/>
                <w:szCs w:val="24"/>
                <w:lang w:val="en-US" w:eastAsia="zh-CN" w:bidi="ar-SA"/>
              </w:rPr>
            </w:pPr>
          </w:p>
        </w:tc>
      </w:tr>
      <w:tr w14:paraId="53400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BE74D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4.3</w:t>
            </w:r>
          </w:p>
        </w:tc>
        <w:tc>
          <w:tcPr>
            <w:tcW w:w="2471" w:type="dxa"/>
            <w:shd w:val="clear" w:color="auto" w:fill="auto"/>
            <w:vAlign w:val="center"/>
          </w:tcPr>
          <w:p w14:paraId="3952E92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镜头</w:t>
            </w:r>
          </w:p>
        </w:tc>
        <w:tc>
          <w:tcPr>
            <w:tcW w:w="2472" w:type="dxa"/>
          </w:tcPr>
          <w:p w14:paraId="2F52D7DD">
            <w:pPr>
              <w:jc w:val="center"/>
              <w:rPr>
                <w:rFonts w:hint="eastAsia" w:ascii="宋体" w:hAnsi="宋体" w:eastAsia="宋体" w:cs="宋体"/>
              </w:rPr>
            </w:pPr>
          </w:p>
        </w:tc>
        <w:tc>
          <w:tcPr>
            <w:tcW w:w="1474" w:type="dxa"/>
            <w:shd w:val="clear" w:color="auto" w:fill="auto"/>
            <w:vAlign w:val="center"/>
          </w:tcPr>
          <w:p w14:paraId="1C5728D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0507605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48713580">
            <w:pPr>
              <w:rPr>
                <w:rFonts w:ascii="Arial"/>
              </w:rPr>
            </w:pPr>
          </w:p>
        </w:tc>
        <w:tc>
          <w:tcPr>
            <w:tcW w:w="1496" w:type="dxa"/>
            <w:vAlign w:val="center"/>
          </w:tcPr>
          <w:p w14:paraId="021351DF">
            <w:pPr>
              <w:jc w:val="center"/>
              <w:textAlignment w:val="center"/>
              <w:rPr>
                <w:rFonts w:hint="default" w:ascii="宋体" w:hAnsi="宋体" w:eastAsia="宋体" w:cs="宋体"/>
                <w:kern w:val="2"/>
                <w:sz w:val="24"/>
                <w:szCs w:val="24"/>
                <w:lang w:val="en-US" w:eastAsia="zh-CN" w:bidi="ar-SA"/>
              </w:rPr>
            </w:pPr>
          </w:p>
        </w:tc>
      </w:tr>
      <w:tr w14:paraId="4B440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3176D4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4.4</w:t>
            </w:r>
          </w:p>
        </w:tc>
        <w:tc>
          <w:tcPr>
            <w:tcW w:w="2471" w:type="dxa"/>
            <w:shd w:val="clear" w:color="auto" w:fill="auto"/>
            <w:vAlign w:val="center"/>
          </w:tcPr>
          <w:p w14:paraId="710FC13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相机线束</w:t>
            </w:r>
          </w:p>
        </w:tc>
        <w:tc>
          <w:tcPr>
            <w:tcW w:w="2472" w:type="dxa"/>
          </w:tcPr>
          <w:p w14:paraId="53AA0E5B">
            <w:pPr>
              <w:jc w:val="center"/>
              <w:rPr>
                <w:rFonts w:hint="eastAsia" w:ascii="宋体" w:hAnsi="宋体" w:eastAsia="宋体" w:cs="宋体"/>
              </w:rPr>
            </w:pPr>
          </w:p>
        </w:tc>
        <w:tc>
          <w:tcPr>
            <w:tcW w:w="1474" w:type="dxa"/>
            <w:vAlign w:val="center"/>
          </w:tcPr>
          <w:p w14:paraId="37271B3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vAlign w:val="center"/>
          </w:tcPr>
          <w:p w14:paraId="5E3DAA3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334EC28C">
            <w:pPr>
              <w:rPr>
                <w:rFonts w:ascii="Arial"/>
              </w:rPr>
            </w:pPr>
          </w:p>
        </w:tc>
        <w:tc>
          <w:tcPr>
            <w:tcW w:w="1496" w:type="dxa"/>
            <w:vAlign w:val="center"/>
          </w:tcPr>
          <w:p w14:paraId="4C0AB0F4">
            <w:pPr>
              <w:jc w:val="center"/>
              <w:textAlignment w:val="center"/>
              <w:rPr>
                <w:rFonts w:hint="default" w:ascii="宋体" w:hAnsi="宋体" w:eastAsia="宋体" w:cs="宋体"/>
                <w:kern w:val="2"/>
                <w:sz w:val="24"/>
                <w:szCs w:val="24"/>
                <w:lang w:val="en-US" w:eastAsia="zh-CN" w:bidi="ar-SA"/>
              </w:rPr>
            </w:pPr>
          </w:p>
        </w:tc>
      </w:tr>
      <w:tr w14:paraId="16869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251D99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五</w:t>
            </w:r>
          </w:p>
        </w:tc>
        <w:tc>
          <w:tcPr>
            <w:tcW w:w="2471" w:type="dxa"/>
            <w:shd w:val="clear" w:color="auto" w:fill="auto"/>
            <w:vAlign w:val="center"/>
          </w:tcPr>
          <w:p w14:paraId="26A310B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语音交互系统</w:t>
            </w:r>
          </w:p>
        </w:tc>
        <w:tc>
          <w:tcPr>
            <w:tcW w:w="2472" w:type="dxa"/>
          </w:tcPr>
          <w:p w14:paraId="6D2DFF71">
            <w:pPr>
              <w:jc w:val="center"/>
              <w:rPr>
                <w:rFonts w:hint="eastAsia" w:ascii="宋体" w:hAnsi="宋体" w:eastAsia="宋体" w:cs="宋体"/>
              </w:rPr>
            </w:pPr>
          </w:p>
        </w:tc>
        <w:tc>
          <w:tcPr>
            <w:tcW w:w="1474" w:type="dxa"/>
            <w:shd w:val="clear" w:color="auto" w:fill="auto"/>
            <w:vAlign w:val="center"/>
          </w:tcPr>
          <w:p w14:paraId="12AD581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807D7F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11DB6E43">
            <w:pPr>
              <w:rPr>
                <w:rFonts w:ascii="Arial"/>
              </w:rPr>
            </w:pPr>
          </w:p>
        </w:tc>
        <w:tc>
          <w:tcPr>
            <w:tcW w:w="1496" w:type="dxa"/>
            <w:vAlign w:val="center"/>
          </w:tcPr>
          <w:p w14:paraId="23E4ACB2">
            <w:pPr>
              <w:jc w:val="center"/>
              <w:textAlignment w:val="center"/>
              <w:rPr>
                <w:rFonts w:hint="default" w:ascii="宋体" w:hAnsi="宋体" w:eastAsia="宋体" w:cs="宋体"/>
                <w:kern w:val="2"/>
                <w:sz w:val="24"/>
                <w:szCs w:val="24"/>
                <w:lang w:val="en-US" w:eastAsia="zh-CN" w:bidi="ar-SA"/>
              </w:rPr>
            </w:pPr>
          </w:p>
        </w:tc>
      </w:tr>
      <w:tr w14:paraId="2EC3B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F5024F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w:t>
            </w:r>
          </w:p>
        </w:tc>
        <w:tc>
          <w:tcPr>
            <w:tcW w:w="2471" w:type="dxa"/>
            <w:shd w:val="clear" w:color="auto" w:fill="auto"/>
            <w:vAlign w:val="center"/>
          </w:tcPr>
          <w:p w14:paraId="4E42F50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音频板卡</w:t>
            </w:r>
          </w:p>
        </w:tc>
        <w:tc>
          <w:tcPr>
            <w:tcW w:w="2472" w:type="dxa"/>
          </w:tcPr>
          <w:p w14:paraId="14208DDF">
            <w:pPr>
              <w:jc w:val="center"/>
              <w:rPr>
                <w:rFonts w:hint="eastAsia" w:ascii="宋体" w:hAnsi="宋体" w:eastAsia="宋体" w:cs="宋体"/>
              </w:rPr>
            </w:pPr>
          </w:p>
        </w:tc>
        <w:tc>
          <w:tcPr>
            <w:tcW w:w="1474" w:type="dxa"/>
            <w:shd w:val="clear" w:color="auto" w:fill="auto"/>
            <w:vAlign w:val="center"/>
          </w:tcPr>
          <w:p w14:paraId="1D0C08A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5B50B49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4807CEFB">
            <w:pPr>
              <w:rPr>
                <w:rFonts w:ascii="Arial"/>
              </w:rPr>
            </w:pPr>
          </w:p>
        </w:tc>
        <w:tc>
          <w:tcPr>
            <w:tcW w:w="1496" w:type="dxa"/>
            <w:vAlign w:val="center"/>
          </w:tcPr>
          <w:p w14:paraId="003F7FE5">
            <w:pPr>
              <w:jc w:val="center"/>
              <w:textAlignment w:val="center"/>
              <w:rPr>
                <w:rFonts w:hint="default" w:ascii="宋体" w:hAnsi="宋体" w:eastAsia="宋体" w:cs="宋体"/>
                <w:kern w:val="2"/>
                <w:sz w:val="24"/>
                <w:szCs w:val="24"/>
                <w:lang w:val="en-US" w:eastAsia="zh-CN" w:bidi="ar-SA"/>
              </w:rPr>
            </w:pPr>
          </w:p>
        </w:tc>
      </w:tr>
      <w:tr w14:paraId="2B7DC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3BCE32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5.2</w:t>
            </w:r>
          </w:p>
        </w:tc>
        <w:tc>
          <w:tcPr>
            <w:tcW w:w="2471" w:type="dxa"/>
            <w:shd w:val="clear" w:color="auto" w:fill="auto"/>
            <w:vAlign w:val="center"/>
          </w:tcPr>
          <w:p w14:paraId="476C127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麦克风</w:t>
            </w:r>
          </w:p>
        </w:tc>
        <w:tc>
          <w:tcPr>
            <w:tcW w:w="2472" w:type="dxa"/>
          </w:tcPr>
          <w:p w14:paraId="116296A9">
            <w:pPr>
              <w:jc w:val="center"/>
              <w:rPr>
                <w:rFonts w:hint="eastAsia" w:ascii="宋体" w:hAnsi="宋体" w:eastAsia="宋体" w:cs="宋体"/>
              </w:rPr>
            </w:pPr>
          </w:p>
        </w:tc>
        <w:tc>
          <w:tcPr>
            <w:tcW w:w="1474" w:type="dxa"/>
            <w:shd w:val="clear" w:color="auto" w:fill="auto"/>
            <w:vAlign w:val="center"/>
          </w:tcPr>
          <w:p w14:paraId="482BAD3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197C04D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5E5D0AF2">
            <w:pPr>
              <w:rPr>
                <w:rFonts w:ascii="Arial"/>
              </w:rPr>
            </w:pPr>
          </w:p>
        </w:tc>
        <w:tc>
          <w:tcPr>
            <w:tcW w:w="1496" w:type="dxa"/>
            <w:vAlign w:val="center"/>
          </w:tcPr>
          <w:p w14:paraId="0AD96890">
            <w:pPr>
              <w:jc w:val="center"/>
              <w:textAlignment w:val="center"/>
              <w:rPr>
                <w:rFonts w:hint="default" w:ascii="宋体" w:hAnsi="宋体" w:eastAsia="宋体" w:cs="宋体"/>
                <w:kern w:val="2"/>
                <w:sz w:val="24"/>
                <w:szCs w:val="24"/>
                <w:lang w:val="en-US" w:eastAsia="zh-CN" w:bidi="ar-SA"/>
              </w:rPr>
            </w:pPr>
          </w:p>
        </w:tc>
      </w:tr>
      <w:tr w14:paraId="57D4C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747581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w:t>
            </w:r>
          </w:p>
        </w:tc>
        <w:tc>
          <w:tcPr>
            <w:tcW w:w="2471" w:type="dxa"/>
            <w:shd w:val="clear" w:color="auto" w:fill="auto"/>
            <w:vAlign w:val="center"/>
          </w:tcPr>
          <w:p w14:paraId="3E8B701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仿真嘴</w:t>
            </w:r>
          </w:p>
        </w:tc>
        <w:tc>
          <w:tcPr>
            <w:tcW w:w="2472" w:type="dxa"/>
          </w:tcPr>
          <w:p w14:paraId="02102F91">
            <w:pPr>
              <w:jc w:val="center"/>
              <w:rPr>
                <w:rFonts w:hint="eastAsia" w:ascii="宋体" w:hAnsi="宋体" w:eastAsia="宋体" w:cs="宋体"/>
              </w:rPr>
            </w:pPr>
          </w:p>
        </w:tc>
        <w:tc>
          <w:tcPr>
            <w:tcW w:w="1474" w:type="dxa"/>
            <w:shd w:val="clear" w:color="auto" w:fill="auto"/>
            <w:vAlign w:val="center"/>
          </w:tcPr>
          <w:p w14:paraId="6D6641B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5595963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49957187">
            <w:pPr>
              <w:rPr>
                <w:rFonts w:ascii="Arial"/>
              </w:rPr>
            </w:pPr>
          </w:p>
        </w:tc>
        <w:tc>
          <w:tcPr>
            <w:tcW w:w="1496" w:type="dxa"/>
            <w:vAlign w:val="center"/>
          </w:tcPr>
          <w:p w14:paraId="7FB47B30">
            <w:pPr>
              <w:jc w:val="center"/>
              <w:textAlignment w:val="center"/>
              <w:rPr>
                <w:rFonts w:hint="default" w:ascii="宋体" w:hAnsi="宋体" w:eastAsia="宋体" w:cs="宋体"/>
                <w:kern w:val="2"/>
                <w:sz w:val="24"/>
                <w:szCs w:val="24"/>
                <w:lang w:val="en-US" w:eastAsia="zh-CN" w:bidi="ar-SA"/>
              </w:rPr>
            </w:pPr>
          </w:p>
        </w:tc>
      </w:tr>
      <w:tr w14:paraId="3CCD7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1A788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5.4</w:t>
            </w:r>
          </w:p>
        </w:tc>
        <w:tc>
          <w:tcPr>
            <w:tcW w:w="2471" w:type="dxa"/>
            <w:shd w:val="clear" w:color="auto" w:fill="auto"/>
            <w:vAlign w:val="center"/>
          </w:tcPr>
          <w:p w14:paraId="73A20EB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音频线缆</w:t>
            </w:r>
          </w:p>
        </w:tc>
        <w:tc>
          <w:tcPr>
            <w:tcW w:w="2472" w:type="dxa"/>
          </w:tcPr>
          <w:p w14:paraId="45C64E62">
            <w:pPr>
              <w:jc w:val="center"/>
              <w:rPr>
                <w:rFonts w:hint="eastAsia" w:ascii="宋体" w:hAnsi="宋体" w:eastAsia="宋体" w:cs="宋体"/>
              </w:rPr>
            </w:pPr>
          </w:p>
        </w:tc>
        <w:tc>
          <w:tcPr>
            <w:tcW w:w="1474" w:type="dxa"/>
            <w:shd w:val="clear" w:color="auto" w:fill="auto"/>
            <w:vAlign w:val="center"/>
          </w:tcPr>
          <w:p w14:paraId="3154916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42BF649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4227C676">
            <w:pPr>
              <w:rPr>
                <w:rFonts w:ascii="Arial"/>
              </w:rPr>
            </w:pPr>
          </w:p>
        </w:tc>
        <w:tc>
          <w:tcPr>
            <w:tcW w:w="1496" w:type="dxa"/>
            <w:vAlign w:val="center"/>
          </w:tcPr>
          <w:p w14:paraId="2253B311">
            <w:pPr>
              <w:jc w:val="center"/>
              <w:textAlignment w:val="center"/>
              <w:rPr>
                <w:rFonts w:hint="default" w:ascii="宋体" w:hAnsi="宋体" w:eastAsia="宋体" w:cs="宋体"/>
                <w:kern w:val="2"/>
                <w:sz w:val="24"/>
                <w:szCs w:val="24"/>
                <w:lang w:val="en-US" w:eastAsia="zh-CN" w:bidi="ar-SA"/>
              </w:rPr>
            </w:pPr>
          </w:p>
        </w:tc>
      </w:tr>
      <w:tr w14:paraId="2B47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1AC195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5.5</w:t>
            </w:r>
          </w:p>
        </w:tc>
        <w:tc>
          <w:tcPr>
            <w:tcW w:w="2471" w:type="dxa"/>
            <w:shd w:val="clear" w:color="auto" w:fill="auto"/>
            <w:vAlign w:val="center"/>
          </w:tcPr>
          <w:p w14:paraId="7D622F2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在线语音合成包</w:t>
            </w:r>
          </w:p>
        </w:tc>
        <w:tc>
          <w:tcPr>
            <w:tcW w:w="2472" w:type="dxa"/>
          </w:tcPr>
          <w:p w14:paraId="706E4573">
            <w:pPr>
              <w:jc w:val="center"/>
              <w:rPr>
                <w:rFonts w:hint="eastAsia" w:ascii="宋体" w:hAnsi="宋体" w:eastAsia="宋体" w:cs="宋体"/>
              </w:rPr>
            </w:pPr>
          </w:p>
        </w:tc>
        <w:tc>
          <w:tcPr>
            <w:tcW w:w="1474" w:type="dxa"/>
            <w:shd w:val="clear" w:color="auto" w:fill="auto"/>
            <w:vAlign w:val="center"/>
          </w:tcPr>
          <w:p w14:paraId="786856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30C6881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E5CDC20">
            <w:pPr>
              <w:rPr>
                <w:rFonts w:ascii="Arial"/>
              </w:rPr>
            </w:pPr>
          </w:p>
        </w:tc>
        <w:tc>
          <w:tcPr>
            <w:tcW w:w="1496" w:type="dxa"/>
            <w:vAlign w:val="center"/>
          </w:tcPr>
          <w:p w14:paraId="1818D3E5">
            <w:pPr>
              <w:jc w:val="center"/>
              <w:textAlignment w:val="center"/>
              <w:rPr>
                <w:rFonts w:hint="default" w:ascii="宋体" w:hAnsi="宋体" w:eastAsia="宋体" w:cs="宋体"/>
                <w:kern w:val="2"/>
                <w:sz w:val="24"/>
                <w:szCs w:val="24"/>
                <w:lang w:val="en-US" w:eastAsia="zh-CN" w:bidi="ar-SA"/>
              </w:rPr>
            </w:pPr>
          </w:p>
        </w:tc>
      </w:tr>
      <w:tr w14:paraId="27DB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A24701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六</w:t>
            </w:r>
          </w:p>
        </w:tc>
        <w:tc>
          <w:tcPr>
            <w:tcW w:w="2471" w:type="dxa"/>
            <w:shd w:val="clear" w:color="auto" w:fill="auto"/>
            <w:vAlign w:val="center"/>
          </w:tcPr>
          <w:p w14:paraId="0D95C35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测试软件</w:t>
            </w:r>
          </w:p>
        </w:tc>
        <w:tc>
          <w:tcPr>
            <w:tcW w:w="2472" w:type="dxa"/>
          </w:tcPr>
          <w:p w14:paraId="629DC657">
            <w:pPr>
              <w:jc w:val="center"/>
              <w:rPr>
                <w:rFonts w:hint="eastAsia" w:ascii="宋体" w:hAnsi="宋体" w:eastAsia="宋体" w:cs="宋体"/>
              </w:rPr>
            </w:pPr>
          </w:p>
        </w:tc>
        <w:tc>
          <w:tcPr>
            <w:tcW w:w="1474" w:type="dxa"/>
            <w:shd w:val="clear" w:color="auto" w:fill="auto"/>
            <w:vAlign w:val="center"/>
          </w:tcPr>
          <w:p w14:paraId="4868501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EF0B63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A840A53">
            <w:pPr>
              <w:rPr>
                <w:rFonts w:ascii="Arial"/>
              </w:rPr>
            </w:pPr>
          </w:p>
        </w:tc>
        <w:tc>
          <w:tcPr>
            <w:tcW w:w="1496" w:type="dxa"/>
            <w:vAlign w:val="center"/>
          </w:tcPr>
          <w:p w14:paraId="22D9A364">
            <w:pPr>
              <w:jc w:val="center"/>
              <w:textAlignment w:val="center"/>
              <w:rPr>
                <w:rFonts w:hint="default" w:ascii="宋体" w:hAnsi="宋体" w:eastAsia="宋体" w:cs="宋体"/>
                <w:kern w:val="2"/>
                <w:sz w:val="24"/>
                <w:szCs w:val="24"/>
                <w:lang w:val="en-US" w:eastAsia="zh-CN" w:bidi="ar-SA"/>
              </w:rPr>
            </w:pPr>
          </w:p>
        </w:tc>
      </w:tr>
      <w:tr w14:paraId="24529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F48129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w:t>
            </w:r>
          </w:p>
        </w:tc>
        <w:tc>
          <w:tcPr>
            <w:tcW w:w="2471" w:type="dxa"/>
            <w:shd w:val="clear" w:color="auto" w:fill="auto"/>
            <w:vAlign w:val="center"/>
          </w:tcPr>
          <w:p w14:paraId="3F313C2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动作库</w:t>
            </w:r>
          </w:p>
        </w:tc>
        <w:tc>
          <w:tcPr>
            <w:tcW w:w="2472" w:type="dxa"/>
          </w:tcPr>
          <w:p w14:paraId="6B5216C3">
            <w:pPr>
              <w:jc w:val="center"/>
              <w:rPr>
                <w:rFonts w:hint="eastAsia" w:ascii="宋体" w:hAnsi="宋体" w:eastAsia="宋体" w:cs="宋体"/>
              </w:rPr>
            </w:pPr>
          </w:p>
        </w:tc>
        <w:tc>
          <w:tcPr>
            <w:tcW w:w="1474" w:type="dxa"/>
            <w:vAlign w:val="center"/>
          </w:tcPr>
          <w:p w14:paraId="5CF3EF5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vAlign w:val="center"/>
          </w:tcPr>
          <w:p w14:paraId="36FF35F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5C509E17">
            <w:pPr>
              <w:rPr>
                <w:rFonts w:ascii="Arial"/>
              </w:rPr>
            </w:pPr>
          </w:p>
        </w:tc>
        <w:tc>
          <w:tcPr>
            <w:tcW w:w="1496" w:type="dxa"/>
            <w:vAlign w:val="center"/>
          </w:tcPr>
          <w:p w14:paraId="1636985B">
            <w:pPr>
              <w:jc w:val="center"/>
              <w:textAlignment w:val="center"/>
              <w:rPr>
                <w:rFonts w:hint="default" w:ascii="宋体" w:hAnsi="宋体" w:eastAsia="宋体" w:cs="宋体"/>
                <w:kern w:val="2"/>
                <w:sz w:val="24"/>
                <w:szCs w:val="24"/>
                <w:lang w:val="en-US" w:eastAsia="zh-CN" w:bidi="ar-SA"/>
              </w:rPr>
            </w:pPr>
          </w:p>
        </w:tc>
      </w:tr>
      <w:tr w14:paraId="4053A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A32F8E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w:t>
            </w:r>
          </w:p>
        </w:tc>
        <w:tc>
          <w:tcPr>
            <w:tcW w:w="2471" w:type="dxa"/>
            <w:shd w:val="clear" w:color="auto" w:fill="auto"/>
            <w:vAlign w:val="center"/>
          </w:tcPr>
          <w:p w14:paraId="2B12AD0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实验管理软件</w:t>
            </w:r>
          </w:p>
        </w:tc>
        <w:tc>
          <w:tcPr>
            <w:tcW w:w="2472" w:type="dxa"/>
          </w:tcPr>
          <w:p w14:paraId="0AC42B5F">
            <w:pPr>
              <w:jc w:val="center"/>
              <w:rPr>
                <w:rFonts w:hint="eastAsia" w:ascii="宋体" w:hAnsi="宋体" w:eastAsia="宋体" w:cs="宋体"/>
              </w:rPr>
            </w:pPr>
          </w:p>
        </w:tc>
        <w:tc>
          <w:tcPr>
            <w:tcW w:w="1474" w:type="dxa"/>
            <w:shd w:val="clear" w:color="auto" w:fill="auto"/>
            <w:vAlign w:val="center"/>
          </w:tcPr>
          <w:p w14:paraId="56FBAAE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233D192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CE74F04">
            <w:pPr>
              <w:rPr>
                <w:rFonts w:ascii="Arial"/>
              </w:rPr>
            </w:pPr>
          </w:p>
        </w:tc>
        <w:tc>
          <w:tcPr>
            <w:tcW w:w="1496" w:type="dxa"/>
            <w:vAlign w:val="center"/>
          </w:tcPr>
          <w:p w14:paraId="16225D1A">
            <w:pPr>
              <w:jc w:val="center"/>
              <w:textAlignment w:val="center"/>
              <w:rPr>
                <w:rFonts w:hint="default" w:ascii="宋体" w:hAnsi="宋体" w:eastAsia="宋体" w:cs="宋体"/>
                <w:kern w:val="2"/>
                <w:sz w:val="24"/>
                <w:szCs w:val="24"/>
                <w:lang w:val="en-US" w:eastAsia="zh-CN" w:bidi="ar-SA"/>
              </w:rPr>
            </w:pPr>
          </w:p>
        </w:tc>
      </w:tr>
      <w:tr w14:paraId="7462D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D4BF75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6.3</w:t>
            </w:r>
          </w:p>
        </w:tc>
        <w:tc>
          <w:tcPr>
            <w:tcW w:w="2471" w:type="dxa"/>
            <w:shd w:val="clear" w:color="auto" w:fill="auto"/>
            <w:vAlign w:val="center"/>
          </w:tcPr>
          <w:p w14:paraId="1F112D7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自动化测试软件</w:t>
            </w:r>
          </w:p>
        </w:tc>
        <w:tc>
          <w:tcPr>
            <w:tcW w:w="2472" w:type="dxa"/>
          </w:tcPr>
          <w:p w14:paraId="6E6C16C7">
            <w:pPr>
              <w:jc w:val="center"/>
              <w:rPr>
                <w:rFonts w:hint="eastAsia" w:ascii="宋体" w:hAnsi="宋体" w:eastAsia="宋体" w:cs="宋体"/>
              </w:rPr>
            </w:pPr>
          </w:p>
        </w:tc>
        <w:tc>
          <w:tcPr>
            <w:tcW w:w="1474" w:type="dxa"/>
            <w:shd w:val="clear" w:color="auto" w:fill="auto"/>
            <w:vAlign w:val="center"/>
          </w:tcPr>
          <w:p w14:paraId="7FAAAD5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6838FB2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2AC94CCD">
            <w:pPr>
              <w:rPr>
                <w:rFonts w:ascii="Arial"/>
              </w:rPr>
            </w:pPr>
          </w:p>
        </w:tc>
        <w:tc>
          <w:tcPr>
            <w:tcW w:w="1496" w:type="dxa"/>
            <w:vAlign w:val="center"/>
          </w:tcPr>
          <w:p w14:paraId="511D0682">
            <w:pPr>
              <w:jc w:val="center"/>
              <w:textAlignment w:val="center"/>
              <w:rPr>
                <w:rFonts w:hint="default" w:ascii="宋体" w:hAnsi="宋体" w:eastAsia="宋体" w:cs="宋体"/>
                <w:kern w:val="2"/>
                <w:sz w:val="24"/>
                <w:szCs w:val="24"/>
                <w:lang w:val="en-US" w:eastAsia="zh-CN" w:bidi="ar-SA"/>
              </w:rPr>
            </w:pPr>
          </w:p>
        </w:tc>
      </w:tr>
      <w:tr w14:paraId="52EC9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37BB3D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6.4</w:t>
            </w:r>
          </w:p>
        </w:tc>
        <w:tc>
          <w:tcPr>
            <w:tcW w:w="2471" w:type="dxa"/>
            <w:shd w:val="clear" w:color="auto" w:fill="auto"/>
            <w:vAlign w:val="center"/>
          </w:tcPr>
          <w:p w14:paraId="17EF9C6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IO模型生成工具</w:t>
            </w:r>
          </w:p>
        </w:tc>
        <w:tc>
          <w:tcPr>
            <w:tcW w:w="2472" w:type="dxa"/>
          </w:tcPr>
          <w:p w14:paraId="2EF01E06">
            <w:pPr>
              <w:jc w:val="center"/>
              <w:rPr>
                <w:rFonts w:hint="eastAsia" w:ascii="宋体" w:hAnsi="宋体" w:eastAsia="宋体" w:cs="宋体"/>
              </w:rPr>
            </w:pPr>
          </w:p>
        </w:tc>
        <w:tc>
          <w:tcPr>
            <w:tcW w:w="1474" w:type="dxa"/>
            <w:shd w:val="clear" w:color="auto" w:fill="auto"/>
            <w:vAlign w:val="center"/>
          </w:tcPr>
          <w:p w14:paraId="3C092C6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E4A187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6AE45815">
            <w:pPr>
              <w:rPr>
                <w:rFonts w:ascii="Arial"/>
              </w:rPr>
            </w:pPr>
          </w:p>
        </w:tc>
        <w:tc>
          <w:tcPr>
            <w:tcW w:w="1496" w:type="dxa"/>
            <w:vAlign w:val="center"/>
          </w:tcPr>
          <w:p w14:paraId="65B2C768">
            <w:pPr>
              <w:jc w:val="center"/>
              <w:textAlignment w:val="center"/>
              <w:rPr>
                <w:rFonts w:hint="default" w:ascii="宋体" w:hAnsi="宋体" w:eastAsia="宋体" w:cs="宋体"/>
                <w:kern w:val="2"/>
                <w:sz w:val="24"/>
                <w:szCs w:val="24"/>
                <w:lang w:val="en-US" w:eastAsia="zh-CN" w:bidi="ar-SA"/>
              </w:rPr>
            </w:pPr>
          </w:p>
        </w:tc>
      </w:tr>
      <w:tr w14:paraId="75B1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AFFFFB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6.5</w:t>
            </w:r>
          </w:p>
        </w:tc>
        <w:tc>
          <w:tcPr>
            <w:tcW w:w="2471" w:type="dxa"/>
            <w:shd w:val="clear" w:color="auto" w:fill="auto"/>
            <w:vAlign w:val="center"/>
          </w:tcPr>
          <w:p w14:paraId="5DA7161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试验管理软件</w:t>
            </w:r>
          </w:p>
        </w:tc>
        <w:tc>
          <w:tcPr>
            <w:tcW w:w="2472" w:type="dxa"/>
          </w:tcPr>
          <w:p w14:paraId="1B5CBF26">
            <w:pPr>
              <w:jc w:val="center"/>
              <w:rPr>
                <w:rFonts w:hint="eastAsia" w:ascii="宋体" w:hAnsi="宋体" w:eastAsia="宋体" w:cs="宋体"/>
              </w:rPr>
            </w:pPr>
          </w:p>
        </w:tc>
        <w:tc>
          <w:tcPr>
            <w:tcW w:w="1474" w:type="dxa"/>
            <w:shd w:val="clear" w:color="auto" w:fill="auto"/>
            <w:vAlign w:val="center"/>
          </w:tcPr>
          <w:p w14:paraId="3700FA1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19C911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1DC978F1">
            <w:pPr>
              <w:rPr>
                <w:rFonts w:ascii="Arial"/>
              </w:rPr>
            </w:pPr>
          </w:p>
        </w:tc>
        <w:tc>
          <w:tcPr>
            <w:tcW w:w="1496" w:type="dxa"/>
            <w:vAlign w:val="center"/>
          </w:tcPr>
          <w:p w14:paraId="7528FC4C">
            <w:pPr>
              <w:jc w:val="center"/>
              <w:textAlignment w:val="center"/>
              <w:rPr>
                <w:rFonts w:hint="default" w:ascii="宋体" w:hAnsi="宋体" w:eastAsia="宋体" w:cs="宋体"/>
                <w:kern w:val="2"/>
                <w:sz w:val="24"/>
                <w:szCs w:val="24"/>
                <w:lang w:val="en-US" w:eastAsia="zh-CN" w:bidi="ar-SA"/>
              </w:rPr>
            </w:pPr>
          </w:p>
        </w:tc>
      </w:tr>
      <w:tr w14:paraId="3EDC1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6A0291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6.6</w:t>
            </w:r>
          </w:p>
        </w:tc>
        <w:tc>
          <w:tcPr>
            <w:tcW w:w="2471" w:type="dxa"/>
            <w:shd w:val="clear" w:color="auto" w:fill="auto"/>
            <w:vAlign w:val="center"/>
          </w:tcPr>
          <w:p w14:paraId="4D3620D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总线监控工具</w:t>
            </w:r>
          </w:p>
        </w:tc>
        <w:tc>
          <w:tcPr>
            <w:tcW w:w="2472" w:type="dxa"/>
          </w:tcPr>
          <w:p w14:paraId="663007A8">
            <w:pPr>
              <w:jc w:val="center"/>
              <w:rPr>
                <w:rFonts w:hint="eastAsia" w:ascii="宋体" w:hAnsi="宋体" w:eastAsia="宋体" w:cs="宋体"/>
              </w:rPr>
            </w:pPr>
          </w:p>
        </w:tc>
        <w:tc>
          <w:tcPr>
            <w:tcW w:w="1474" w:type="dxa"/>
            <w:shd w:val="clear" w:color="auto" w:fill="auto"/>
            <w:vAlign w:val="center"/>
          </w:tcPr>
          <w:p w14:paraId="30E0B8B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6B6F4E9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0016C494">
            <w:pPr>
              <w:rPr>
                <w:rFonts w:ascii="Arial"/>
              </w:rPr>
            </w:pPr>
          </w:p>
        </w:tc>
        <w:tc>
          <w:tcPr>
            <w:tcW w:w="1496" w:type="dxa"/>
            <w:vAlign w:val="center"/>
          </w:tcPr>
          <w:p w14:paraId="5260C5DB">
            <w:pPr>
              <w:jc w:val="center"/>
              <w:textAlignment w:val="center"/>
              <w:rPr>
                <w:rFonts w:hint="default" w:ascii="宋体" w:hAnsi="宋体" w:eastAsia="宋体" w:cs="宋体"/>
                <w:kern w:val="2"/>
                <w:sz w:val="24"/>
                <w:szCs w:val="24"/>
                <w:lang w:val="en-US" w:eastAsia="zh-CN" w:bidi="ar-SA"/>
              </w:rPr>
            </w:pPr>
          </w:p>
        </w:tc>
      </w:tr>
      <w:tr w14:paraId="1F34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F04906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七</w:t>
            </w:r>
          </w:p>
        </w:tc>
        <w:tc>
          <w:tcPr>
            <w:tcW w:w="2471" w:type="dxa"/>
            <w:shd w:val="clear" w:color="auto" w:fill="auto"/>
            <w:vAlign w:val="center"/>
          </w:tcPr>
          <w:p w14:paraId="5A5649E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设备开发调试及测试服务</w:t>
            </w:r>
          </w:p>
        </w:tc>
        <w:tc>
          <w:tcPr>
            <w:tcW w:w="2472" w:type="dxa"/>
          </w:tcPr>
          <w:p w14:paraId="08A681EA">
            <w:pPr>
              <w:jc w:val="center"/>
              <w:rPr>
                <w:rFonts w:hint="eastAsia" w:ascii="宋体" w:hAnsi="宋体" w:eastAsia="宋体" w:cs="宋体"/>
              </w:rPr>
            </w:pPr>
          </w:p>
        </w:tc>
        <w:tc>
          <w:tcPr>
            <w:tcW w:w="1474" w:type="dxa"/>
            <w:shd w:val="clear" w:color="auto" w:fill="auto"/>
            <w:vAlign w:val="center"/>
          </w:tcPr>
          <w:p w14:paraId="703F3EC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31B3216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661DD7D9">
            <w:pPr>
              <w:rPr>
                <w:rFonts w:ascii="Arial"/>
              </w:rPr>
            </w:pPr>
          </w:p>
        </w:tc>
        <w:tc>
          <w:tcPr>
            <w:tcW w:w="1496" w:type="dxa"/>
            <w:vAlign w:val="center"/>
          </w:tcPr>
          <w:p w14:paraId="0DF3A75E">
            <w:pPr>
              <w:jc w:val="center"/>
              <w:textAlignment w:val="center"/>
              <w:rPr>
                <w:rFonts w:hint="default" w:ascii="宋体" w:hAnsi="宋体" w:eastAsia="宋体" w:cs="宋体"/>
                <w:kern w:val="2"/>
                <w:sz w:val="24"/>
                <w:szCs w:val="24"/>
                <w:lang w:val="en-US" w:eastAsia="zh-CN" w:bidi="ar-SA"/>
              </w:rPr>
            </w:pPr>
          </w:p>
        </w:tc>
      </w:tr>
      <w:tr w14:paraId="1CAA6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2440FF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7.1</w:t>
            </w:r>
          </w:p>
        </w:tc>
        <w:tc>
          <w:tcPr>
            <w:tcW w:w="2471" w:type="dxa"/>
            <w:shd w:val="clear" w:color="auto" w:fill="auto"/>
            <w:vAlign w:val="center"/>
          </w:tcPr>
          <w:p w14:paraId="695411A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方案设计</w:t>
            </w:r>
          </w:p>
        </w:tc>
        <w:tc>
          <w:tcPr>
            <w:tcW w:w="2472" w:type="dxa"/>
          </w:tcPr>
          <w:p w14:paraId="590A8C2F">
            <w:pPr>
              <w:jc w:val="center"/>
              <w:rPr>
                <w:rFonts w:hint="eastAsia" w:ascii="宋体" w:hAnsi="宋体" w:eastAsia="宋体" w:cs="宋体"/>
              </w:rPr>
            </w:pPr>
          </w:p>
        </w:tc>
        <w:tc>
          <w:tcPr>
            <w:tcW w:w="1474" w:type="dxa"/>
            <w:shd w:val="clear" w:color="auto" w:fill="auto"/>
            <w:vAlign w:val="center"/>
          </w:tcPr>
          <w:p w14:paraId="6894B7E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4AF289F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3083EBA4">
            <w:pPr>
              <w:rPr>
                <w:rFonts w:ascii="Arial"/>
              </w:rPr>
            </w:pPr>
          </w:p>
        </w:tc>
        <w:tc>
          <w:tcPr>
            <w:tcW w:w="1496" w:type="dxa"/>
            <w:vAlign w:val="center"/>
          </w:tcPr>
          <w:p w14:paraId="204BE3E8">
            <w:pPr>
              <w:jc w:val="center"/>
              <w:textAlignment w:val="center"/>
              <w:rPr>
                <w:rFonts w:hint="default" w:ascii="宋体" w:hAnsi="宋体" w:eastAsia="宋体" w:cs="宋体"/>
                <w:kern w:val="2"/>
                <w:sz w:val="24"/>
                <w:szCs w:val="24"/>
                <w:lang w:val="en-US" w:eastAsia="zh-CN" w:bidi="ar-SA"/>
              </w:rPr>
            </w:pPr>
          </w:p>
        </w:tc>
      </w:tr>
      <w:tr w14:paraId="1925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56D544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7.2</w:t>
            </w:r>
          </w:p>
        </w:tc>
        <w:tc>
          <w:tcPr>
            <w:tcW w:w="2471" w:type="dxa"/>
            <w:shd w:val="clear" w:color="auto" w:fill="auto"/>
            <w:vAlign w:val="center"/>
          </w:tcPr>
          <w:p w14:paraId="0187569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硬件系统开发</w:t>
            </w:r>
          </w:p>
        </w:tc>
        <w:tc>
          <w:tcPr>
            <w:tcW w:w="2472" w:type="dxa"/>
          </w:tcPr>
          <w:p w14:paraId="2040B4AF">
            <w:pPr>
              <w:jc w:val="center"/>
              <w:rPr>
                <w:rFonts w:hint="eastAsia" w:ascii="宋体" w:hAnsi="宋体" w:eastAsia="宋体" w:cs="宋体"/>
              </w:rPr>
            </w:pPr>
          </w:p>
        </w:tc>
        <w:tc>
          <w:tcPr>
            <w:tcW w:w="1474" w:type="dxa"/>
            <w:shd w:val="clear" w:color="auto" w:fill="auto"/>
            <w:vAlign w:val="center"/>
          </w:tcPr>
          <w:p w14:paraId="1D67980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00ED79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64B54BE5">
            <w:pPr>
              <w:rPr>
                <w:rFonts w:ascii="Arial"/>
              </w:rPr>
            </w:pPr>
          </w:p>
        </w:tc>
        <w:tc>
          <w:tcPr>
            <w:tcW w:w="1496" w:type="dxa"/>
            <w:vAlign w:val="center"/>
          </w:tcPr>
          <w:p w14:paraId="0804F2DF">
            <w:pPr>
              <w:jc w:val="center"/>
              <w:textAlignment w:val="center"/>
              <w:rPr>
                <w:rFonts w:hint="default" w:ascii="宋体" w:hAnsi="宋体" w:eastAsia="宋体" w:cs="宋体"/>
                <w:kern w:val="2"/>
                <w:sz w:val="24"/>
                <w:szCs w:val="24"/>
                <w:lang w:val="en-US" w:eastAsia="zh-CN" w:bidi="ar-SA"/>
              </w:rPr>
            </w:pPr>
          </w:p>
        </w:tc>
      </w:tr>
      <w:tr w14:paraId="0DA8C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E7CF5C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7.3</w:t>
            </w:r>
          </w:p>
        </w:tc>
        <w:tc>
          <w:tcPr>
            <w:tcW w:w="2471" w:type="dxa"/>
            <w:shd w:val="clear" w:color="auto" w:fill="auto"/>
            <w:vAlign w:val="center"/>
          </w:tcPr>
          <w:p w14:paraId="0505AF8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仿真模型开发</w:t>
            </w:r>
          </w:p>
        </w:tc>
        <w:tc>
          <w:tcPr>
            <w:tcW w:w="2472" w:type="dxa"/>
          </w:tcPr>
          <w:p w14:paraId="319FACA7">
            <w:pPr>
              <w:jc w:val="center"/>
              <w:rPr>
                <w:rFonts w:hint="eastAsia" w:ascii="宋体" w:hAnsi="宋体" w:eastAsia="宋体" w:cs="宋体"/>
              </w:rPr>
            </w:pPr>
          </w:p>
        </w:tc>
        <w:tc>
          <w:tcPr>
            <w:tcW w:w="1474" w:type="dxa"/>
            <w:shd w:val="clear" w:color="auto" w:fill="auto"/>
            <w:vAlign w:val="center"/>
          </w:tcPr>
          <w:p w14:paraId="3358E0D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4872A56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69255CB8">
            <w:pPr>
              <w:rPr>
                <w:rFonts w:ascii="Arial"/>
              </w:rPr>
            </w:pPr>
          </w:p>
        </w:tc>
        <w:tc>
          <w:tcPr>
            <w:tcW w:w="1496" w:type="dxa"/>
            <w:vAlign w:val="center"/>
          </w:tcPr>
          <w:p w14:paraId="3790737F">
            <w:pPr>
              <w:jc w:val="center"/>
              <w:textAlignment w:val="center"/>
              <w:rPr>
                <w:rFonts w:hint="default" w:ascii="宋体" w:hAnsi="宋体" w:eastAsia="宋体" w:cs="宋体"/>
                <w:kern w:val="2"/>
                <w:sz w:val="24"/>
                <w:szCs w:val="24"/>
                <w:lang w:val="en-US" w:eastAsia="zh-CN" w:bidi="ar-SA"/>
              </w:rPr>
            </w:pPr>
          </w:p>
        </w:tc>
      </w:tr>
      <w:tr w14:paraId="6960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DA95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7.4</w:t>
            </w:r>
          </w:p>
        </w:tc>
        <w:tc>
          <w:tcPr>
            <w:tcW w:w="2471" w:type="dxa"/>
            <w:shd w:val="clear" w:color="auto" w:fill="auto"/>
            <w:vAlign w:val="center"/>
          </w:tcPr>
          <w:p w14:paraId="6406FE9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系统集成调试</w:t>
            </w:r>
          </w:p>
        </w:tc>
        <w:tc>
          <w:tcPr>
            <w:tcW w:w="2472" w:type="dxa"/>
          </w:tcPr>
          <w:p w14:paraId="5961A82A">
            <w:pPr>
              <w:jc w:val="center"/>
              <w:rPr>
                <w:rFonts w:hint="eastAsia" w:ascii="宋体" w:hAnsi="宋体" w:eastAsia="宋体" w:cs="宋体"/>
              </w:rPr>
            </w:pPr>
          </w:p>
        </w:tc>
        <w:tc>
          <w:tcPr>
            <w:tcW w:w="1474" w:type="dxa"/>
            <w:shd w:val="clear" w:color="auto" w:fill="auto"/>
            <w:vAlign w:val="center"/>
          </w:tcPr>
          <w:p w14:paraId="7815784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00A856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368CF45A">
            <w:pPr>
              <w:rPr>
                <w:rFonts w:ascii="Arial"/>
              </w:rPr>
            </w:pPr>
          </w:p>
        </w:tc>
        <w:tc>
          <w:tcPr>
            <w:tcW w:w="1496" w:type="dxa"/>
            <w:vAlign w:val="center"/>
          </w:tcPr>
          <w:p w14:paraId="64EE9FF0">
            <w:pPr>
              <w:jc w:val="center"/>
              <w:textAlignment w:val="center"/>
              <w:rPr>
                <w:rFonts w:hint="default" w:ascii="宋体" w:hAnsi="宋体" w:eastAsia="宋体" w:cs="宋体"/>
                <w:kern w:val="2"/>
                <w:sz w:val="24"/>
                <w:szCs w:val="24"/>
                <w:lang w:val="en-US" w:eastAsia="zh-CN" w:bidi="ar-SA"/>
              </w:rPr>
            </w:pPr>
          </w:p>
        </w:tc>
      </w:tr>
      <w:tr w14:paraId="797D9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C899F8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7.5</w:t>
            </w:r>
          </w:p>
        </w:tc>
        <w:tc>
          <w:tcPr>
            <w:tcW w:w="2471" w:type="dxa"/>
            <w:shd w:val="clear" w:color="auto" w:fill="auto"/>
            <w:vAlign w:val="center"/>
          </w:tcPr>
          <w:p w14:paraId="7E9563D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培训和技术支持</w:t>
            </w:r>
          </w:p>
        </w:tc>
        <w:tc>
          <w:tcPr>
            <w:tcW w:w="2472" w:type="dxa"/>
          </w:tcPr>
          <w:p w14:paraId="578892A1">
            <w:pPr>
              <w:jc w:val="center"/>
              <w:rPr>
                <w:rFonts w:hint="eastAsia" w:ascii="宋体" w:hAnsi="宋体" w:eastAsia="宋体" w:cs="宋体"/>
              </w:rPr>
            </w:pPr>
          </w:p>
        </w:tc>
        <w:tc>
          <w:tcPr>
            <w:tcW w:w="1474" w:type="dxa"/>
            <w:shd w:val="clear" w:color="auto" w:fill="auto"/>
            <w:vAlign w:val="center"/>
          </w:tcPr>
          <w:p w14:paraId="55848DA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0EFDA04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28719A6C">
            <w:pPr>
              <w:rPr>
                <w:rFonts w:ascii="Arial"/>
              </w:rPr>
            </w:pPr>
          </w:p>
        </w:tc>
        <w:tc>
          <w:tcPr>
            <w:tcW w:w="1496" w:type="dxa"/>
            <w:vAlign w:val="center"/>
          </w:tcPr>
          <w:p w14:paraId="104BC09F">
            <w:pPr>
              <w:jc w:val="center"/>
              <w:textAlignment w:val="center"/>
              <w:rPr>
                <w:rFonts w:hint="default" w:ascii="宋体" w:hAnsi="宋体" w:eastAsia="宋体" w:cs="宋体"/>
                <w:kern w:val="2"/>
                <w:sz w:val="24"/>
                <w:szCs w:val="24"/>
                <w:lang w:val="en-US" w:eastAsia="zh-CN" w:bidi="ar-SA"/>
              </w:rPr>
            </w:pPr>
          </w:p>
        </w:tc>
      </w:tr>
      <w:tr w14:paraId="251D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9CD86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7.6</w:t>
            </w:r>
          </w:p>
        </w:tc>
        <w:tc>
          <w:tcPr>
            <w:tcW w:w="2471" w:type="dxa"/>
            <w:shd w:val="clear" w:color="auto" w:fill="auto"/>
            <w:vAlign w:val="center"/>
          </w:tcPr>
          <w:p w14:paraId="41F5FBD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验收服务</w:t>
            </w:r>
          </w:p>
        </w:tc>
        <w:tc>
          <w:tcPr>
            <w:tcW w:w="2472" w:type="dxa"/>
          </w:tcPr>
          <w:p w14:paraId="1305278D">
            <w:pPr>
              <w:jc w:val="center"/>
              <w:rPr>
                <w:rFonts w:hint="eastAsia" w:ascii="宋体" w:hAnsi="宋体" w:eastAsia="宋体" w:cs="宋体"/>
              </w:rPr>
            </w:pPr>
          </w:p>
        </w:tc>
        <w:tc>
          <w:tcPr>
            <w:tcW w:w="1474" w:type="dxa"/>
            <w:shd w:val="clear" w:color="auto" w:fill="auto"/>
            <w:vAlign w:val="center"/>
          </w:tcPr>
          <w:p w14:paraId="7896DD5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070712B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2BC3045F">
            <w:pPr>
              <w:rPr>
                <w:rFonts w:ascii="Arial"/>
              </w:rPr>
            </w:pPr>
          </w:p>
        </w:tc>
        <w:tc>
          <w:tcPr>
            <w:tcW w:w="1496" w:type="dxa"/>
            <w:vAlign w:val="center"/>
          </w:tcPr>
          <w:p w14:paraId="54CD89BE">
            <w:pPr>
              <w:jc w:val="center"/>
              <w:textAlignment w:val="center"/>
              <w:rPr>
                <w:rFonts w:hint="default" w:ascii="宋体" w:hAnsi="宋体" w:eastAsia="宋体" w:cs="宋体"/>
                <w:kern w:val="2"/>
                <w:sz w:val="24"/>
                <w:szCs w:val="24"/>
                <w:lang w:val="en-US" w:eastAsia="zh-CN" w:bidi="ar-SA"/>
              </w:rPr>
            </w:pPr>
          </w:p>
        </w:tc>
      </w:tr>
      <w:tr w14:paraId="707C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3E1ABC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7.7</w:t>
            </w:r>
          </w:p>
        </w:tc>
        <w:tc>
          <w:tcPr>
            <w:tcW w:w="2471" w:type="dxa"/>
            <w:shd w:val="clear" w:color="auto" w:fill="auto"/>
            <w:vAlign w:val="center"/>
          </w:tcPr>
          <w:p w14:paraId="7553F53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运保费</w:t>
            </w:r>
          </w:p>
        </w:tc>
        <w:tc>
          <w:tcPr>
            <w:tcW w:w="2472" w:type="dxa"/>
          </w:tcPr>
          <w:p w14:paraId="0DE39AA3">
            <w:pPr>
              <w:jc w:val="center"/>
              <w:rPr>
                <w:rFonts w:hint="eastAsia" w:ascii="宋体" w:hAnsi="宋体" w:eastAsia="宋体" w:cs="宋体"/>
              </w:rPr>
            </w:pPr>
          </w:p>
        </w:tc>
        <w:tc>
          <w:tcPr>
            <w:tcW w:w="1474" w:type="dxa"/>
            <w:shd w:val="clear" w:color="auto" w:fill="auto"/>
            <w:vAlign w:val="center"/>
          </w:tcPr>
          <w:p w14:paraId="033463B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0A75289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178D2191">
            <w:pPr>
              <w:rPr>
                <w:rFonts w:ascii="Arial"/>
              </w:rPr>
            </w:pPr>
          </w:p>
        </w:tc>
        <w:tc>
          <w:tcPr>
            <w:tcW w:w="1496" w:type="dxa"/>
            <w:vAlign w:val="center"/>
          </w:tcPr>
          <w:p w14:paraId="4E87977B">
            <w:pPr>
              <w:jc w:val="center"/>
              <w:textAlignment w:val="center"/>
              <w:rPr>
                <w:rFonts w:hint="default" w:ascii="宋体" w:hAnsi="宋体" w:eastAsia="宋体" w:cs="宋体"/>
                <w:kern w:val="2"/>
                <w:sz w:val="24"/>
                <w:szCs w:val="24"/>
                <w:lang w:val="en-US" w:eastAsia="zh-CN" w:bidi="ar-SA"/>
              </w:rPr>
            </w:pPr>
          </w:p>
        </w:tc>
      </w:tr>
      <w:tr w14:paraId="4FDE9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10BF06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7.8</w:t>
            </w:r>
          </w:p>
        </w:tc>
        <w:tc>
          <w:tcPr>
            <w:tcW w:w="2471" w:type="dxa"/>
            <w:shd w:val="clear" w:color="auto" w:fill="auto"/>
            <w:vAlign w:val="center"/>
          </w:tcPr>
          <w:p w14:paraId="56D1A49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差旅费</w:t>
            </w:r>
          </w:p>
        </w:tc>
        <w:tc>
          <w:tcPr>
            <w:tcW w:w="2472" w:type="dxa"/>
          </w:tcPr>
          <w:p w14:paraId="19B6C9CA">
            <w:pPr>
              <w:jc w:val="center"/>
              <w:rPr>
                <w:rFonts w:hint="eastAsia" w:ascii="宋体" w:hAnsi="宋体" w:eastAsia="宋体" w:cs="宋体"/>
              </w:rPr>
            </w:pPr>
          </w:p>
        </w:tc>
        <w:tc>
          <w:tcPr>
            <w:tcW w:w="1474" w:type="dxa"/>
            <w:shd w:val="clear" w:color="auto" w:fill="auto"/>
            <w:vAlign w:val="center"/>
          </w:tcPr>
          <w:p w14:paraId="2846BB6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7B5496F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7218D1F7">
            <w:pPr>
              <w:rPr>
                <w:rFonts w:ascii="Arial"/>
              </w:rPr>
            </w:pPr>
          </w:p>
        </w:tc>
        <w:tc>
          <w:tcPr>
            <w:tcW w:w="1496" w:type="dxa"/>
            <w:vAlign w:val="center"/>
          </w:tcPr>
          <w:p w14:paraId="64B27BCB">
            <w:pPr>
              <w:jc w:val="center"/>
              <w:textAlignment w:val="center"/>
              <w:rPr>
                <w:rFonts w:hint="default" w:ascii="宋体" w:hAnsi="宋体" w:eastAsia="宋体" w:cs="宋体"/>
                <w:kern w:val="2"/>
                <w:sz w:val="24"/>
                <w:szCs w:val="24"/>
                <w:lang w:val="en-US" w:eastAsia="zh-CN" w:bidi="ar-SA"/>
              </w:rPr>
            </w:pPr>
          </w:p>
        </w:tc>
      </w:tr>
      <w:tr w14:paraId="62C2A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6471CF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7.9</w:t>
            </w:r>
          </w:p>
        </w:tc>
        <w:tc>
          <w:tcPr>
            <w:tcW w:w="2471" w:type="dxa"/>
            <w:shd w:val="clear" w:color="auto" w:fill="auto"/>
            <w:vAlign w:val="center"/>
          </w:tcPr>
          <w:p w14:paraId="30397DD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测试用例开发</w:t>
            </w:r>
          </w:p>
        </w:tc>
        <w:tc>
          <w:tcPr>
            <w:tcW w:w="2472" w:type="dxa"/>
          </w:tcPr>
          <w:p w14:paraId="662142AD">
            <w:pPr>
              <w:jc w:val="center"/>
              <w:rPr>
                <w:rFonts w:hint="eastAsia" w:ascii="宋体" w:hAnsi="宋体" w:eastAsia="宋体" w:cs="宋体"/>
              </w:rPr>
            </w:pPr>
          </w:p>
        </w:tc>
        <w:tc>
          <w:tcPr>
            <w:tcW w:w="1474" w:type="dxa"/>
            <w:shd w:val="clear" w:color="auto" w:fill="auto"/>
            <w:vAlign w:val="center"/>
          </w:tcPr>
          <w:p w14:paraId="0E1B55F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014" w:type="dxa"/>
            <w:shd w:val="clear" w:color="auto" w:fill="auto"/>
            <w:vAlign w:val="center"/>
          </w:tcPr>
          <w:p w14:paraId="4AAADBA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2608" w:type="dxa"/>
            <w:tcBorders>
              <w:left w:val="single" w:color="000000" w:sz="4" w:space="0"/>
            </w:tcBorders>
          </w:tcPr>
          <w:p w14:paraId="36CB2942">
            <w:pPr>
              <w:rPr>
                <w:rFonts w:ascii="Arial"/>
              </w:rPr>
            </w:pPr>
          </w:p>
        </w:tc>
        <w:tc>
          <w:tcPr>
            <w:tcW w:w="1496" w:type="dxa"/>
            <w:vAlign w:val="center"/>
          </w:tcPr>
          <w:p w14:paraId="46CDA800">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0FDCE0D4">
      <w:pPr>
        <w:rPr>
          <w:rFonts w:hint="default" w:eastAsia="宋体"/>
          <w:lang w:val="en-US" w:eastAsia="zh-CN"/>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智能座舱HIL测试系统项目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453D54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智能座舱HIL测试系统项目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18A4E7">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智能座舱HIL测试系统项目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智能座舱HIL测试系统项目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1454AC5F">
      <w:pPr>
        <w:pStyle w:val="20"/>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396D24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一</w:t>
            </w:r>
          </w:p>
        </w:tc>
        <w:tc>
          <w:tcPr>
            <w:tcW w:w="2238" w:type="dxa"/>
            <w:shd w:val="clear" w:color="auto" w:fill="auto"/>
            <w:vAlign w:val="center"/>
          </w:tcPr>
          <w:p w14:paraId="1FC8735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 xml:space="preserve">HIL机柜 </w:t>
            </w:r>
          </w:p>
        </w:tc>
        <w:tc>
          <w:tcPr>
            <w:tcW w:w="2239"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C00017C">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238" w:type="dxa"/>
            <w:shd w:val="clear" w:color="auto" w:fill="auto"/>
            <w:vAlign w:val="center"/>
          </w:tcPr>
          <w:p w14:paraId="56DB5AA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实时仿真机</w:t>
            </w:r>
          </w:p>
        </w:tc>
        <w:tc>
          <w:tcPr>
            <w:tcW w:w="2239" w:type="dxa"/>
          </w:tcPr>
          <w:p w14:paraId="6605F507">
            <w:pPr>
              <w:rPr>
                <w:rFonts w:hint="eastAsia" w:ascii="宋体" w:hAnsi="宋体" w:eastAsia="宋体" w:cs="宋体"/>
                <w:b/>
                <w:bCs/>
                <w:sz w:val="24"/>
                <w:szCs w:val="24"/>
              </w:rPr>
            </w:pPr>
          </w:p>
        </w:tc>
        <w:tc>
          <w:tcPr>
            <w:tcW w:w="1120" w:type="dxa"/>
            <w:vAlign w:val="center"/>
          </w:tcPr>
          <w:p w14:paraId="2EE45DE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22970AC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D507B71">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238" w:type="dxa"/>
            <w:shd w:val="clear" w:color="auto" w:fill="auto"/>
            <w:vAlign w:val="center"/>
          </w:tcPr>
          <w:p w14:paraId="539F0EE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实时仿真机软件</w:t>
            </w:r>
          </w:p>
        </w:tc>
        <w:tc>
          <w:tcPr>
            <w:tcW w:w="2239" w:type="dxa"/>
          </w:tcPr>
          <w:p w14:paraId="7C50D3E9">
            <w:pPr>
              <w:rPr>
                <w:rFonts w:hint="eastAsia" w:ascii="宋体" w:hAnsi="宋体" w:eastAsia="宋体" w:cs="宋体"/>
                <w:b/>
                <w:bCs/>
                <w:sz w:val="24"/>
                <w:szCs w:val="24"/>
              </w:rPr>
            </w:pPr>
          </w:p>
        </w:tc>
        <w:tc>
          <w:tcPr>
            <w:tcW w:w="1120" w:type="dxa"/>
            <w:vAlign w:val="center"/>
          </w:tcPr>
          <w:p w14:paraId="5FD30D3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46446BA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317F929">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238" w:type="dxa"/>
            <w:shd w:val="clear" w:color="auto" w:fill="auto"/>
            <w:vAlign w:val="center"/>
          </w:tcPr>
          <w:p w14:paraId="198AD14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扩展机箱</w:t>
            </w:r>
          </w:p>
        </w:tc>
        <w:tc>
          <w:tcPr>
            <w:tcW w:w="2239" w:type="dxa"/>
          </w:tcPr>
          <w:p w14:paraId="14733913">
            <w:pPr>
              <w:rPr>
                <w:rFonts w:hint="eastAsia" w:ascii="宋体" w:hAnsi="宋体" w:eastAsia="宋体" w:cs="宋体"/>
                <w:b/>
                <w:bCs/>
                <w:sz w:val="24"/>
                <w:szCs w:val="24"/>
              </w:rPr>
            </w:pPr>
          </w:p>
        </w:tc>
        <w:tc>
          <w:tcPr>
            <w:tcW w:w="1120" w:type="dxa"/>
            <w:vAlign w:val="center"/>
          </w:tcPr>
          <w:p w14:paraId="228D99A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120" w:type="dxa"/>
            <w:vAlign w:val="center"/>
          </w:tcPr>
          <w:p w14:paraId="5582520C">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1E81D6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238" w:type="dxa"/>
            <w:shd w:val="clear" w:color="auto" w:fill="auto"/>
            <w:vAlign w:val="center"/>
          </w:tcPr>
          <w:p w14:paraId="5697355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CAN板卡</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6DD07ED7">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C2CA8EB">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238" w:type="dxa"/>
            <w:shd w:val="clear" w:color="auto" w:fill="auto"/>
            <w:vAlign w:val="center"/>
          </w:tcPr>
          <w:p w14:paraId="2DA7375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电阻板卡</w:t>
            </w:r>
          </w:p>
        </w:tc>
        <w:tc>
          <w:tcPr>
            <w:tcW w:w="2239" w:type="dxa"/>
          </w:tcPr>
          <w:p w14:paraId="425561E0">
            <w:pPr>
              <w:rPr>
                <w:rFonts w:hint="eastAsia" w:ascii="宋体" w:hAnsi="宋体" w:eastAsia="宋体" w:cs="宋体"/>
                <w:b/>
                <w:bCs/>
                <w:sz w:val="24"/>
                <w:szCs w:val="24"/>
              </w:rPr>
            </w:pPr>
          </w:p>
        </w:tc>
        <w:tc>
          <w:tcPr>
            <w:tcW w:w="1120" w:type="dxa"/>
            <w:vAlign w:val="center"/>
          </w:tcPr>
          <w:p w14:paraId="5CEE684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块</w:t>
            </w:r>
          </w:p>
        </w:tc>
        <w:tc>
          <w:tcPr>
            <w:tcW w:w="1120" w:type="dxa"/>
            <w:vAlign w:val="center"/>
          </w:tcPr>
          <w:p w14:paraId="721BF305">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2B02C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8AEF155">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238" w:type="dxa"/>
            <w:shd w:val="clear" w:color="auto" w:fill="auto"/>
            <w:vAlign w:val="center"/>
          </w:tcPr>
          <w:p w14:paraId="0247D29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模拟信号综合板卡</w:t>
            </w:r>
          </w:p>
        </w:tc>
        <w:tc>
          <w:tcPr>
            <w:tcW w:w="2239" w:type="dxa"/>
          </w:tcPr>
          <w:p w14:paraId="7674E2AF">
            <w:pPr>
              <w:rPr>
                <w:rFonts w:hint="eastAsia" w:ascii="宋体" w:hAnsi="宋体" w:eastAsia="宋体" w:cs="宋体"/>
                <w:b/>
                <w:bCs/>
                <w:sz w:val="24"/>
                <w:szCs w:val="24"/>
              </w:rPr>
            </w:pPr>
          </w:p>
        </w:tc>
        <w:tc>
          <w:tcPr>
            <w:tcW w:w="1120" w:type="dxa"/>
            <w:vAlign w:val="center"/>
          </w:tcPr>
          <w:p w14:paraId="6D9275B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120" w:type="dxa"/>
            <w:vAlign w:val="center"/>
          </w:tcPr>
          <w:p w14:paraId="6EB9B70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1682" w:type="dxa"/>
          </w:tcPr>
          <w:p w14:paraId="7E6776D8">
            <w:pPr>
              <w:rPr>
                <w:rFonts w:ascii="Arial"/>
              </w:rPr>
            </w:pPr>
          </w:p>
        </w:tc>
        <w:tc>
          <w:tcPr>
            <w:tcW w:w="2519" w:type="dxa"/>
            <w:tcBorders>
              <w:right w:val="single" w:color="000000" w:sz="4" w:space="0"/>
            </w:tcBorders>
          </w:tcPr>
          <w:p w14:paraId="7C0AC8BB">
            <w:pPr>
              <w:rPr>
                <w:rFonts w:ascii="Arial"/>
              </w:rPr>
            </w:pPr>
          </w:p>
        </w:tc>
        <w:tc>
          <w:tcPr>
            <w:tcW w:w="2435" w:type="dxa"/>
            <w:tcBorders>
              <w:left w:val="single" w:color="000000" w:sz="4" w:space="0"/>
            </w:tcBorders>
          </w:tcPr>
          <w:p w14:paraId="560F1AC9">
            <w:pPr>
              <w:rPr>
                <w:rFonts w:ascii="Arial"/>
              </w:rPr>
            </w:pPr>
          </w:p>
        </w:tc>
        <w:tc>
          <w:tcPr>
            <w:tcW w:w="1069" w:type="dxa"/>
            <w:vAlign w:val="center"/>
          </w:tcPr>
          <w:p w14:paraId="18E8A407">
            <w:pPr>
              <w:jc w:val="center"/>
              <w:textAlignment w:val="center"/>
              <w:rPr>
                <w:rFonts w:hint="default" w:ascii="宋体" w:hAnsi="宋体" w:eastAsia="宋体" w:cs="宋体"/>
                <w:kern w:val="2"/>
                <w:sz w:val="24"/>
                <w:szCs w:val="24"/>
                <w:lang w:val="en-US" w:eastAsia="zh-CN" w:bidi="ar-SA"/>
              </w:rPr>
            </w:pPr>
          </w:p>
        </w:tc>
      </w:tr>
      <w:tr w14:paraId="7C0B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0F705D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238" w:type="dxa"/>
            <w:shd w:val="clear" w:color="auto" w:fill="auto"/>
            <w:vAlign w:val="center"/>
          </w:tcPr>
          <w:p w14:paraId="5D6384A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数字信号综合板卡</w:t>
            </w:r>
          </w:p>
        </w:tc>
        <w:tc>
          <w:tcPr>
            <w:tcW w:w="2239" w:type="dxa"/>
          </w:tcPr>
          <w:p w14:paraId="4EDF1A70">
            <w:pPr>
              <w:rPr>
                <w:rFonts w:hint="eastAsia" w:ascii="宋体" w:hAnsi="宋体" w:eastAsia="宋体" w:cs="宋体"/>
                <w:b/>
                <w:bCs/>
                <w:sz w:val="24"/>
                <w:szCs w:val="24"/>
              </w:rPr>
            </w:pPr>
          </w:p>
        </w:tc>
        <w:tc>
          <w:tcPr>
            <w:tcW w:w="1120" w:type="dxa"/>
            <w:vAlign w:val="center"/>
          </w:tcPr>
          <w:p w14:paraId="6A5385F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7BFF8157">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4B88F62B">
            <w:pPr>
              <w:rPr>
                <w:rFonts w:ascii="Arial"/>
              </w:rPr>
            </w:pPr>
          </w:p>
        </w:tc>
        <w:tc>
          <w:tcPr>
            <w:tcW w:w="2519" w:type="dxa"/>
            <w:tcBorders>
              <w:right w:val="single" w:color="000000" w:sz="4" w:space="0"/>
            </w:tcBorders>
          </w:tcPr>
          <w:p w14:paraId="1D6FD5C9">
            <w:pPr>
              <w:rPr>
                <w:rFonts w:ascii="Arial"/>
              </w:rPr>
            </w:pPr>
          </w:p>
        </w:tc>
        <w:tc>
          <w:tcPr>
            <w:tcW w:w="2435" w:type="dxa"/>
            <w:tcBorders>
              <w:left w:val="single" w:color="000000" w:sz="4" w:space="0"/>
            </w:tcBorders>
          </w:tcPr>
          <w:p w14:paraId="13997476">
            <w:pPr>
              <w:rPr>
                <w:rFonts w:ascii="Arial"/>
              </w:rPr>
            </w:pPr>
          </w:p>
        </w:tc>
        <w:tc>
          <w:tcPr>
            <w:tcW w:w="1069" w:type="dxa"/>
            <w:vAlign w:val="center"/>
          </w:tcPr>
          <w:p w14:paraId="717929E5">
            <w:pPr>
              <w:jc w:val="center"/>
              <w:textAlignment w:val="center"/>
              <w:rPr>
                <w:rFonts w:hint="default" w:ascii="宋体" w:hAnsi="宋体" w:eastAsia="宋体" w:cs="宋体"/>
                <w:kern w:val="2"/>
                <w:sz w:val="24"/>
                <w:szCs w:val="24"/>
                <w:lang w:val="en-US" w:eastAsia="zh-CN" w:bidi="ar-SA"/>
              </w:rPr>
            </w:pPr>
          </w:p>
        </w:tc>
      </w:tr>
      <w:tr w14:paraId="6F73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97B7F69">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238" w:type="dxa"/>
            <w:shd w:val="clear" w:color="auto" w:fill="auto"/>
            <w:vAlign w:val="center"/>
          </w:tcPr>
          <w:p w14:paraId="37BD61B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电源切换版</w:t>
            </w:r>
          </w:p>
        </w:tc>
        <w:tc>
          <w:tcPr>
            <w:tcW w:w="2239" w:type="dxa"/>
          </w:tcPr>
          <w:p w14:paraId="184F97C9">
            <w:pPr>
              <w:rPr>
                <w:rFonts w:hint="eastAsia" w:ascii="宋体" w:hAnsi="宋体" w:eastAsia="宋体" w:cs="宋体"/>
                <w:b/>
                <w:bCs/>
                <w:sz w:val="24"/>
                <w:szCs w:val="24"/>
              </w:rPr>
            </w:pPr>
          </w:p>
        </w:tc>
        <w:tc>
          <w:tcPr>
            <w:tcW w:w="1120" w:type="dxa"/>
            <w:vAlign w:val="center"/>
          </w:tcPr>
          <w:p w14:paraId="56CB564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120" w:type="dxa"/>
            <w:vAlign w:val="center"/>
          </w:tcPr>
          <w:p w14:paraId="324AC484">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p>
        </w:tc>
        <w:tc>
          <w:tcPr>
            <w:tcW w:w="1682" w:type="dxa"/>
          </w:tcPr>
          <w:p w14:paraId="68869840">
            <w:pPr>
              <w:rPr>
                <w:rFonts w:ascii="Arial"/>
              </w:rPr>
            </w:pPr>
          </w:p>
        </w:tc>
        <w:tc>
          <w:tcPr>
            <w:tcW w:w="2519" w:type="dxa"/>
            <w:tcBorders>
              <w:right w:val="single" w:color="000000" w:sz="4" w:space="0"/>
            </w:tcBorders>
          </w:tcPr>
          <w:p w14:paraId="1C93569D">
            <w:pPr>
              <w:rPr>
                <w:rFonts w:ascii="Arial"/>
              </w:rPr>
            </w:pPr>
          </w:p>
        </w:tc>
        <w:tc>
          <w:tcPr>
            <w:tcW w:w="2435" w:type="dxa"/>
            <w:tcBorders>
              <w:left w:val="single" w:color="000000" w:sz="4" w:space="0"/>
            </w:tcBorders>
          </w:tcPr>
          <w:p w14:paraId="1CA6ED22">
            <w:pPr>
              <w:rPr>
                <w:rFonts w:ascii="Arial"/>
              </w:rPr>
            </w:pPr>
          </w:p>
        </w:tc>
        <w:tc>
          <w:tcPr>
            <w:tcW w:w="1069" w:type="dxa"/>
            <w:vAlign w:val="center"/>
          </w:tcPr>
          <w:p w14:paraId="3D7669EF">
            <w:pPr>
              <w:jc w:val="center"/>
              <w:textAlignment w:val="center"/>
              <w:rPr>
                <w:rFonts w:hint="default" w:ascii="宋体" w:hAnsi="宋体" w:eastAsia="宋体" w:cs="宋体"/>
                <w:kern w:val="2"/>
                <w:sz w:val="24"/>
                <w:szCs w:val="24"/>
                <w:lang w:val="en-US" w:eastAsia="zh-CN" w:bidi="ar-SA"/>
              </w:rPr>
            </w:pPr>
          </w:p>
        </w:tc>
      </w:tr>
      <w:tr w14:paraId="7C684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41E1D6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w:t>
            </w:r>
          </w:p>
        </w:tc>
        <w:tc>
          <w:tcPr>
            <w:tcW w:w="2238" w:type="dxa"/>
            <w:shd w:val="clear" w:color="auto" w:fill="auto"/>
            <w:vAlign w:val="center"/>
          </w:tcPr>
          <w:p w14:paraId="505E542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调理电源箱</w:t>
            </w:r>
          </w:p>
        </w:tc>
        <w:tc>
          <w:tcPr>
            <w:tcW w:w="2239" w:type="dxa"/>
          </w:tcPr>
          <w:p w14:paraId="725C0443">
            <w:pPr>
              <w:rPr>
                <w:rFonts w:hint="eastAsia" w:ascii="宋体" w:hAnsi="宋体" w:eastAsia="宋体" w:cs="宋体"/>
                <w:b/>
                <w:bCs/>
                <w:sz w:val="24"/>
                <w:szCs w:val="24"/>
              </w:rPr>
            </w:pPr>
          </w:p>
        </w:tc>
        <w:tc>
          <w:tcPr>
            <w:tcW w:w="1120" w:type="dxa"/>
            <w:vAlign w:val="center"/>
          </w:tcPr>
          <w:p w14:paraId="7F8DF29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647B728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3DCA0062">
            <w:pPr>
              <w:rPr>
                <w:rFonts w:ascii="Arial"/>
              </w:rPr>
            </w:pPr>
          </w:p>
        </w:tc>
        <w:tc>
          <w:tcPr>
            <w:tcW w:w="2519" w:type="dxa"/>
            <w:tcBorders>
              <w:right w:val="single" w:color="000000" w:sz="4" w:space="0"/>
            </w:tcBorders>
          </w:tcPr>
          <w:p w14:paraId="089A3BAD">
            <w:pPr>
              <w:rPr>
                <w:rFonts w:ascii="Arial"/>
              </w:rPr>
            </w:pPr>
          </w:p>
        </w:tc>
        <w:tc>
          <w:tcPr>
            <w:tcW w:w="2435" w:type="dxa"/>
            <w:tcBorders>
              <w:left w:val="single" w:color="000000" w:sz="4" w:space="0"/>
            </w:tcBorders>
          </w:tcPr>
          <w:p w14:paraId="503076ED">
            <w:pPr>
              <w:rPr>
                <w:rFonts w:ascii="Arial"/>
              </w:rPr>
            </w:pPr>
          </w:p>
        </w:tc>
        <w:tc>
          <w:tcPr>
            <w:tcW w:w="1069" w:type="dxa"/>
            <w:vAlign w:val="center"/>
          </w:tcPr>
          <w:p w14:paraId="41823597">
            <w:pPr>
              <w:jc w:val="center"/>
              <w:textAlignment w:val="center"/>
              <w:rPr>
                <w:rFonts w:hint="default" w:ascii="宋体" w:hAnsi="宋体" w:eastAsia="宋体" w:cs="宋体"/>
                <w:kern w:val="2"/>
                <w:sz w:val="24"/>
                <w:szCs w:val="24"/>
                <w:lang w:val="en-US" w:eastAsia="zh-CN" w:bidi="ar-SA"/>
              </w:rPr>
            </w:pPr>
          </w:p>
        </w:tc>
      </w:tr>
      <w:tr w14:paraId="2A472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8A59DA3">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1.10 </w:t>
            </w:r>
          </w:p>
        </w:tc>
        <w:tc>
          <w:tcPr>
            <w:tcW w:w="2238" w:type="dxa"/>
            <w:shd w:val="clear" w:color="auto" w:fill="auto"/>
            <w:vAlign w:val="center"/>
          </w:tcPr>
          <w:p w14:paraId="4540A74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电源控制板</w:t>
            </w:r>
          </w:p>
        </w:tc>
        <w:tc>
          <w:tcPr>
            <w:tcW w:w="2239" w:type="dxa"/>
          </w:tcPr>
          <w:p w14:paraId="2D99BED2">
            <w:pPr>
              <w:rPr>
                <w:rFonts w:hint="eastAsia" w:ascii="宋体" w:hAnsi="宋体" w:eastAsia="宋体" w:cs="宋体"/>
                <w:b/>
                <w:bCs/>
                <w:sz w:val="24"/>
                <w:szCs w:val="24"/>
              </w:rPr>
            </w:pPr>
          </w:p>
        </w:tc>
        <w:tc>
          <w:tcPr>
            <w:tcW w:w="1120" w:type="dxa"/>
            <w:vAlign w:val="center"/>
          </w:tcPr>
          <w:p w14:paraId="373076A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77F05D7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293FAF11">
            <w:pPr>
              <w:rPr>
                <w:rFonts w:ascii="Arial"/>
              </w:rPr>
            </w:pPr>
          </w:p>
        </w:tc>
        <w:tc>
          <w:tcPr>
            <w:tcW w:w="2519" w:type="dxa"/>
            <w:tcBorders>
              <w:right w:val="single" w:color="000000" w:sz="4" w:space="0"/>
            </w:tcBorders>
          </w:tcPr>
          <w:p w14:paraId="7BE4A4F0">
            <w:pPr>
              <w:rPr>
                <w:rFonts w:ascii="Arial"/>
              </w:rPr>
            </w:pPr>
          </w:p>
        </w:tc>
        <w:tc>
          <w:tcPr>
            <w:tcW w:w="2435" w:type="dxa"/>
            <w:tcBorders>
              <w:left w:val="single" w:color="000000" w:sz="4" w:space="0"/>
            </w:tcBorders>
          </w:tcPr>
          <w:p w14:paraId="77F2EC7A">
            <w:pPr>
              <w:rPr>
                <w:rFonts w:ascii="Arial"/>
              </w:rPr>
            </w:pPr>
          </w:p>
        </w:tc>
        <w:tc>
          <w:tcPr>
            <w:tcW w:w="1069" w:type="dxa"/>
            <w:vAlign w:val="center"/>
          </w:tcPr>
          <w:p w14:paraId="6059AFB2">
            <w:pPr>
              <w:jc w:val="center"/>
              <w:textAlignment w:val="center"/>
              <w:rPr>
                <w:rFonts w:ascii="宋体" w:hAnsi="宋体" w:eastAsia="宋体" w:cs="宋体"/>
                <w:kern w:val="2"/>
                <w:sz w:val="24"/>
                <w:szCs w:val="24"/>
                <w:lang w:val="en-US" w:eastAsia="zh-CN" w:bidi="ar-SA"/>
              </w:rPr>
            </w:pPr>
          </w:p>
        </w:tc>
      </w:tr>
      <w:tr w14:paraId="62540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97FAFC9">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w:t>
            </w:r>
          </w:p>
        </w:tc>
        <w:tc>
          <w:tcPr>
            <w:tcW w:w="2238" w:type="dxa"/>
            <w:shd w:val="clear" w:color="auto" w:fill="auto"/>
            <w:vAlign w:val="center"/>
          </w:tcPr>
          <w:p w14:paraId="5AFA426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电源管理模块</w:t>
            </w:r>
          </w:p>
        </w:tc>
        <w:tc>
          <w:tcPr>
            <w:tcW w:w="2239" w:type="dxa"/>
          </w:tcPr>
          <w:p w14:paraId="4C3D8831">
            <w:pPr>
              <w:rPr>
                <w:rFonts w:hint="eastAsia" w:ascii="宋体" w:hAnsi="宋体" w:eastAsia="宋体" w:cs="宋体"/>
                <w:b/>
                <w:bCs/>
                <w:sz w:val="24"/>
                <w:szCs w:val="24"/>
              </w:rPr>
            </w:pPr>
          </w:p>
        </w:tc>
        <w:tc>
          <w:tcPr>
            <w:tcW w:w="1120" w:type="dxa"/>
            <w:vAlign w:val="center"/>
          </w:tcPr>
          <w:p w14:paraId="7E12751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03A5F83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682" w:type="dxa"/>
          </w:tcPr>
          <w:p w14:paraId="75330FE8">
            <w:pPr>
              <w:rPr>
                <w:rFonts w:ascii="Arial"/>
              </w:rPr>
            </w:pPr>
          </w:p>
        </w:tc>
        <w:tc>
          <w:tcPr>
            <w:tcW w:w="2519" w:type="dxa"/>
            <w:tcBorders>
              <w:right w:val="single" w:color="000000" w:sz="4" w:space="0"/>
            </w:tcBorders>
          </w:tcPr>
          <w:p w14:paraId="3C3E87E7">
            <w:pPr>
              <w:rPr>
                <w:rFonts w:ascii="Arial"/>
              </w:rPr>
            </w:pPr>
          </w:p>
        </w:tc>
        <w:tc>
          <w:tcPr>
            <w:tcW w:w="2435" w:type="dxa"/>
            <w:tcBorders>
              <w:left w:val="single" w:color="000000" w:sz="4" w:space="0"/>
            </w:tcBorders>
          </w:tcPr>
          <w:p w14:paraId="456B8AA5">
            <w:pPr>
              <w:rPr>
                <w:rFonts w:ascii="Arial"/>
              </w:rPr>
            </w:pPr>
          </w:p>
        </w:tc>
        <w:tc>
          <w:tcPr>
            <w:tcW w:w="1069" w:type="dxa"/>
            <w:vAlign w:val="center"/>
          </w:tcPr>
          <w:p w14:paraId="4DB5BBE5">
            <w:pPr>
              <w:jc w:val="center"/>
              <w:textAlignment w:val="center"/>
              <w:rPr>
                <w:rFonts w:ascii="宋体" w:hAnsi="宋体" w:eastAsia="宋体" w:cs="宋体"/>
                <w:kern w:val="2"/>
                <w:sz w:val="24"/>
                <w:szCs w:val="24"/>
                <w:lang w:val="en-US" w:eastAsia="zh-CN" w:bidi="ar-SA"/>
              </w:rPr>
            </w:pPr>
          </w:p>
        </w:tc>
      </w:tr>
      <w:tr w14:paraId="70B39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BFADD40">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w:t>
            </w:r>
          </w:p>
        </w:tc>
        <w:tc>
          <w:tcPr>
            <w:tcW w:w="2238" w:type="dxa"/>
            <w:shd w:val="clear" w:color="auto" w:fill="auto"/>
            <w:vAlign w:val="center"/>
          </w:tcPr>
          <w:p w14:paraId="3F9DF08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程控电源</w:t>
            </w:r>
          </w:p>
        </w:tc>
        <w:tc>
          <w:tcPr>
            <w:tcW w:w="2239" w:type="dxa"/>
          </w:tcPr>
          <w:p w14:paraId="1D3924EC">
            <w:pPr>
              <w:rPr>
                <w:rFonts w:hint="eastAsia" w:ascii="宋体" w:hAnsi="宋体" w:eastAsia="宋体" w:cs="宋体"/>
                <w:b/>
                <w:bCs/>
                <w:sz w:val="24"/>
                <w:szCs w:val="24"/>
              </w:rPr>
            </w:pPr>
          </w:p>
        </w:tc>
        <w:tc>
          <w:tcPr>
            <w:tcW w:w="1120" w:type="dxa"/>
            <w:vAlign w:val="center"/>
          </w:tcPr>
          <w:p w14:paraId="26D5F17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0A52D12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682" w:type="dxa"/>
          </w:tcPr>
          <w:p w14:paraId="7610F679">
            <w:pPr>
              <w:rPr>
                <w:rFonts w:ascii="Arial"/>
              </w:rPr>
            </w:pPr>
          </w:p>
        </w:tc>
        <w:tc>
          <w:tcPr>
            <w:tcW w:w="2519" w:type="dxa"/>
            <w:tcBorders>
              <w:right w:val="single" w:color="000000" w:sz="4" w:space="0"/>
            </w:tcBorders>
          </w:tcPr>
          <w:p w14:paraId="3F730175">
            <w:pPr>
              <w:rPr>
                <w:rFonts w:ascii="Arial"/>
              </w:rPr>
            </w:pPr>
          </w:p>
        </w:tc>
        <w:tc>
          <w:tcPr>
            <w:tcW w:w="2435" w:type="dxa"/>
            <w:tcBorders>
              <w:left w:val="single" w:color="000000" w:sz="4" w:space="0"/>
            </w:tcBorders>
          </w:tcPr>
          <w:p w14:paraId="1250A10E">
            <w:pPr>
              <w:rPr>
                <w:rFonts w:ascii="Arial"/>
              </w:rPr>
            </w:pPr>
          </w:p>
        </w:tc>
        <w:tc>
          <w:tcPr>
            <w:tcW w:w="1069" w:type="dxa"/>
            <w:vAlign w:val="center"/>
          </w:tcPr>
          <w:p w14:paraId="259D204B">
            <w:pPr>
              <w:jc w:val="center"/>
              <w:textAlignment w:val="center"/>
              <w:rPr>
                <w:rFonts w:ascii="宋体" w:hAnsi="宋体" w:eastAsia="宋体" w:cs="宋体"/>
                <w:kern w:val="2"/>
                <w:sz w:val="24"/>
                <w:szCs w:val="24"/>
                <w:lang w:val="en-US" w:eastAsia="zh-CN" w:bidi="ar-SA"/>
              </w:rPr>
            </w:pPr>
          </w:p>
        </w:tc>
      </w:tr>
      <w:tr w14:paraId="16194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5E2734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1.13</w:t>
            </w:r>
          </w:p>
        </w:tc>
        <w:tc>
          <w:tcPr>
            <w:tcW w:w="2238" w:type="dxa"/>
            <w:shd w:val="clear" w:color="auto" w:fill="auto"/>
            <w:vAlign w:val="center"/>
          </w:tcPr>
          <w:p w14:paraId="06D79DB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机柜</w:t>
            </w:r>
          </w:p>
        </w:tc>
        <w:tc>
          <w:tcPr>
            <w:tcW w:w="2239" w:type="dxa"/>
          </w:tcPr>
          <w:p w14:paraId="02A7661D">
            <w:pPr>
              <w:rPr>
                <w:rFonts w:hint="eastAsia" w:ascii="宋体" w:hAnsi="宋体" w:eastAsia="宋体" w:cs="宋体"/>
                <w:b/>
                <w:bCs/>
                <w:sz w:val="24"/>
                <w:szCs w:val="24"/>
              </w:rPr>
            </w:pPr>
          </w:p>
        </w:tc>
        <w:tc>
          <w:tcPr>
            <w:tcW w:w="1120" w:type="dxa"/>
            <w:vAlign w:val="center"/>
          </w:tcPr>
          <w:p w14:paraId="2849182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120" w:type="dxa"/>
            <w:vAlign w:val="center"/>
          </w:tcPr>
          <w:p w14:paraId="187ED00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682" w:type="dxa"/>
          </w:tcPr>
          <w:p w14:paraId="49EAF6DB">
            <w:pPr>
              <w:rPr>
                <w:rFonts w:ascii="Arial"/>
              </w:rPr>
            </w:pPr>
          </w:p>
        </w:tc>
        <w:tc>
          <w:tcPr>
            <w:tcW w:w="2519" w:type="dxa"/>
            <w:tcBorders>
              <w:right w:val="single" w:color="000000" w:sz="4" w:space="0"/>
            </w:tcBorders>
          </w:tcPr>
          <w:p w14:paraId="67ED475A">
            <w:pPr>
              <w:rPr>
                <w:rFonts w:ascii="Arial"/>
              </w:rPr>
            </w:pPr>
          </w:p>
        </w:tc>
        <w:tc>
          <w:tcPr>
            <w:tcW w:w="2435" w:type="dxa"/>
            <w:tcBorders>
              <w:left w:val="single" w:color="000000" w:sz="4" w:space="0"/>
            </w:tcBorders>
          </w:tcPr>
          <w:p w14:paraId="19C47A8C">
            <w:pPr>
              <w:rPr>
                <w:rFonts w:ascii="Arial"/>
              </w:rPr>
            </w:pPr>
          </w:p>
        </w:tc>
        <w:tc>
          <w:tcPr>
            <w:tcW w:w="1069" w:type="dxa"/>
            <w:vAlign w:val="center"/>
          </w:tcPr>
          <w:p w14:paraId="18F61E3D">
            <w:pPr>
              <w:jc w:val="center"/>
              <w:textAlignment w:val="center"/>
              <w:rPr>
                <w:rFonts w:ascii="宋体" w:hAnsi="宋体" w:eastAsia="宋体" w:cs="宋体"/>
                <w:kern w:val="2"/>
                <w:sz w:val="24"/>
                <w:szCs w:val="24"/>
                <w:lang w:val="en-US" w:eastAsia="zh-CN" w:bidi="ar-SA"/>
              </w:rPr>
            </w:pPr>
          </w:p>
        </w:tc>
      </w:tr>
      <w:tr w14:paraId="5B7F6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FFB36F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1.14</w:t>
            </w:r>
          </w:p>
        </w:tc>
        <w:tc>
          <w:tcPr>
            <w:tcW w:w="2238" w:type="dxa"/>
            <w:shd w:val="clear" w:color="auto" w:fill="auto"/>
            <w:vAlign w:val="center"/>
          </w:tcPr>
          <w:p w14:paraId="666B531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接插件公头</w:t>
            </w:r>
          </w:p>
        </w:tc>
        <w:tc>
          <w:tcPr>
            <w:tcW w:w="2239" w:type="dxa"/>
          </w:tcPr>
          <w:p w14:paraId="7DE0AF6A">
            <w:pPr>
              <w:rPr>
                <w:rFonts w:hint="eastAsia" w:ascii="宋体" w:hAnsi="宋体" w:eastAsia="宋体" w:cs="宋体"/>
                <w:b/>
                <w:bCs/>
                <w:sz w:val="24"/>
                <w:szCs w:val="24"/>
              </w:rPr>
            </w:pPr>
          </w:p>
        </w:tc>
        <w:tc>
          <w:tcPr>
            <w:tcW w:w="1120" w:type="dxa"/>
            <w:vAlign w:val="center"/>
          </w:tcPr>
          <w:p w14:paraId="0244EEB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7616B2B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682" w:type="dxa"/>
          </w:tcPr>
          <w:p w14:paraId="696C0A80">
            <w:pPr>
              <w:rPr>
                <w:rFonts w:ascii="Arial"/>
              </w:rPr>
            </w:pPr>
          </w:p>
        </w:tc>
        <w:tc>
          <w:tcPr>
            <w:tcW w:w="2519" w:type="dxa"/>
            <w:tcBorders>
              <w:right w:val="single" w:color="000000" w:sz="4" w:space="0"/>
            </w:tcBorders>
          </w:tcPr>
          <w:p w14:paraId="6F0CF4E2">
            <w:pPr>
              <w:rPr>
                <w:rFonts w:ascii="Arial"/>
              </w:rPr>
            </w:pPr>
          </w:p>
        </w:tc>
        <w:tc>
          <w:tcPr>
            <w:tcW w:w="2435" w:type="dxa"/>
            <w:tcBorders>
              <w:left w:val="single" w:color="000000" w:sz="4" w:space="0"/>
            </w:tcBorders>
          </w:tcPr>
          <w:p w14:paraId="30AD6350">
            <w:pPr>
              <w:rPr>
                <w:rFonts w:ascii="Arial"/>
              </w:rPr>
            </w:pPr>
          </w:p>
        </w:tc>
        <w:tc>
          <w:tcPr>
            <w:tcW w:w="1069" w:type="dxa"/>
            <w:vAlign w:val="center"/>
          </w:tcPr>
          <w:p w14:paraId="2B124378">
            <w:pPr>
              <w:jc w:val="center"/>
              <w:textAlignment w:val="center"/>
              <w:rPr>
                <w:rFonts w:ascii="宋体" w:hAnsi="宋体" w:eastAsia="宋体" w:cs="宋体"/>
                <w:kern w:val="2"/>
                <w:sz w:val="24"/>
                <w:szCs w:val="24"/>
                <w:lang w:val="en-US" w:eastAsia="zh-CN" w:bidi="ar-SA"/>
              </w:rPr>
            </w:pPr>
          </w:p>
        </w:tc>
      </w:tr>
      <w:tr w14:paraId="50FFD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79F52C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w:t>
            </w:r>
          </w:p>
        </w:tc>
        <w:tc>
          <w:tcPr>
            <w:tcW w:w="2238" w:type="dxa"/>
            <w:shd w:val="clear" w:color="auto" w:fill="auto"/>
            <w:vAlign w:val="center"/>
          </w:tcPr>
          <w:p w14:paraId="0D1A589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接插件母头</w:t>
            </w:r>
          </w:p>
        </w:tc>
        <w:tc>
          <w:tcPr>
            <w:tcW w:w="2239" w:type="dxa"/>
          </w:tcPr>
          <w:p w14:paraId="69240F46">
            <w:pPr>
              <w:rPr>
                <w:rFonts w:hint="eastAsia" w:ascii="宋体" w:hAnsi="宋体" w:eastAsia="宋体" w:cs="宋体"/>
                <w:b/>
                <w:bCs/>
                <w:sz w:val="24"/>
                <w:szCs w:val="24"/>
              </w:rPr>
            </w:pPr>
          </w:p>
        </w:tc>
        <w:tc>
          <w:tcPr>
            <w:tcW w:w="1120" w:type="dxa"/>
            <w:vAlign w:val="center"/>
          </w:tcPr>
          <w:p w14:paraId="08AD72B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个</w:t>
            </w:r>
          </w:p>
        </w:tc>
        <w:tc>
          <w:tcPr>
            <w:tcW w:w="1120" w:type="dxa"/>
            <w:vAlign w:val="center"/>
          </w:tcPr>
          <w:p w14:paraId="2CA1A8F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682" w:type="dxa"/>
          </w:tcPr>
          <w:p w14:paraId="4E0DDFC8">
            <w:pPr>
              <w:rPr>
                <w:rFonts w:ascii="Arial"/>
              </w:rPr>
            </w:pPr>
          </w:p>
        </w:tc>
        <w:tc>
          <w:tcPr>
            <w:tcW w:w="2519" w:type="dxa"/>
            <w:tcBorders>
              <w:right w:val="single" w:color="000000" w:sz="4" w:space="0"/>
            </w:tcBorders>
          </w:tcPr>
          <w:p w14:paraId="211D356C">
            <w:pPr>
              <w:rPr>
                <w:rFonts w:ascii="Arial"/>
              </w:rPr>
            </w:pPr>
          </w:p>
        </w:tc>
        <w:tc>
          <w:tcPr>
            <w:tcW w:w="2435" w:type="dxa"/>
            <w:tcBorders>
              <w:left w:val="single" w:color="000000" w:sz="4" w:space="0"/>
            </w:tcBorders>
          </w:tcPr>
          <w:p w14:paraId="04D3EDE7">
            <w:pPr>
              <w:rPr>
                <w:rFonts w:ascii="Arial"/>
              </w:rPr>
            </w:pPr>
          </w:p>
        </w:tc>
        <w:tc>
          <w:tcPr>
            <w:tcW w:w="1069" w:type="dxa"/>
            <w:vAlign w:val="center"/>
          </w:tcPr>
          <w:p w14:paraId="676F9528">
            <w:pPr>
              <w:jc w:val="center"/>
              <w:textAlignment w:val="center"/>
              <w:rPr>
                <w:rFonts w:ascii="宋体" w:hAnsi="宋体" w:eastAsia="宋体" w:cs="宋体"/>
                <w:kern w:val="2"/>
                <w:sz w:val="24"/>
                <w:szCs w:val="24"/>
                <w:lang w:val="en-US" w:eastAsia="zh-CN" w:bidi="ar-SA"/>
              </w:rPr>
            </w:pPr>
          </w:p>
        </w:tc>
      </w:tr>
      <w:tr w14:paraId="512F2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B4C7F9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1.16</w:t>
            </w:r>
          </w:p>
        </w:tc>
        <w:tc>
          <w:tcPr>
            <w:tcW w:w="2238" w:type="dxa"/>
            <w:shd w:val="clear" w:color="auto" w:fill="auto"/>
            <w:vAlign w:val="center"/>
          </w:tcPr>
          <w:p w14:paraId="6364823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断路测试盒</w:t>
            </w:r>
          </w:p>
        </w:tc>
        <w:tc>
          <w:tcPr>
            <w:tcW w:w="2239" w:type="dxa"/>
          </w:tcPr>
          <w:p w14:paraId="07C1EF8A">
            <w:pPr>
              <w:rPr>
                <w:rFonts w:hint="eastAsia" w:ascii="宋体" w:hAnsi="宋体" w:eastAsia="宋体" w:cs="宋体"/>
                <w:b/>
                <w:bCs/>
                <w:sz w:val="24"/>
                <w:szCs w:val="24"/>
              </w:rPr>
            </w:pPr>
          </w:p>
        </w:tc>
        <w:tc>
          <w:tcPr>
            <w:tcW w:w="1120" w:type="dxa"/>
            <w:vAlign w:val="center"/>
          </w:tcPr>
          <w:p w14:paraId="25D9800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1BDB15D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0326BD5E">
            <w:pPr>
              <w:rPr>
                <w:rFonts w:ascii="Arial"/>
              </w:rPr>
            </w:pPr>
          </w:p>
        </w:tc>
        <w:tc>
          <w:tcPr>
            <w:tcW w:w="2519" w:type="dxa"/>
            <w:tcBorders>
              <w:right w:val="single" w:color="000000" w:sz="4" w:space="0"/>
            </w:tcBorders>
          </w:tcPr>
          <w:p w14:paraId="5C63AA50">
            <w:pPr>
              <w:rPr>
                <w:rFonts w:ascii="Arial"/>
              </w:rPr>
            </w:pPr>
          </w:p>
        </w:tc>
        <w:tc>
          <w:tcPr>
            <w:tcW w:w="2435" w:type="dxa"/>
            <w:tcBorders>
              <w:left w:val="single" w:color="000000" w:sz="4" w:space="0"/>
            </w:tcBorders>
          </w:tcPr>
          <w:p w14:paraId="3A823731">
            <w:pPr>
              <w:rPr>
                <w:rFonts w:ascii="Arial"/>
              </w:rPr>
            </w:pPr>
          </w:p>
        </w:tc>
        <w:tc>
          <w:tcPr>
            <w:tcW w:w="1069" w:type="dxa"/>
            <w:vAlign w:val="center"/>
          </w:tcPr>
          <w:p w14:paraId="5D19B38F">
            <w:pPr>
              <w:jc w:val="center"/>
              <w:textAlignment w:val="center"/>
              <w:rPr>
                <w:rFonts w:ascii="宋体" w:hAnsi="宋体" w:eastAsia="宋体" w:cs="宋体"/>
                <w:kern w:val="2"/>
                <w:sz w:val="24"/>
                <w:szCs w:val="24"/>
                <w:lang w:val="en-US" w:eastAsia="zh-CN" w:bidi="ar-SA"/>
              </w:rPr>
            </w:pPr>
          </w:p>
        </w:tc>
      </w:tr>
      <w:tr w14:paraId="12A2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10AAA3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1.17</w:t>
            </w:r>
          </w:p>
        </w:tc>
        <w:tc>
          <w:tcPr>
            <w:tcW w:w="2238" w:type="dxa"/>
            <w:shd w:val="clear" w:color="auto" w:fill="auto"/>
            <w:vAlign w:val="center"/>
          </w:tcPr>
          <w:p w14:paraId="4867EC3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断路测试盒线束</w:t>
            </w:r>
          </w:p>
        </w:tc>
        <w:tc>
          <w:tcPr>
            <w:tcW w:w="2239" w:type="dxa"/>
          </w:tcPr>
          <w:p w14:paraId="5A756E50">
            <w:pPr>
              <w:rPr>
                <w:rFonts w:hint="eastAsia" w:ascii="宋体" w:hAnsi="宋体" w:eastAsia="宋体" w:cs="宋体"/>
                <w:b/>
                <w:bCs/>
                <w:sz w:val="24"/>
                <w:szCs w:val="24"/>
              </w:rPr>
            </w:pPr>
          </w:p>
        </w:tc>
        <w:tc>
          <w:tcPr>
            <w:tcW w:w="1120" w:type="dxa"/>
            <w:vAlign w:val="center"/>
          </w:tcPr>
          <w:p w14:paraId="0B0AFB0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120" w:type="dxa"/>
            <w:vAlign w:val="center"/>
          </w:tcPr>
          <w:p w14:paraId="056AA0B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682" w:type="dxa"/>
          </w:tcPr>
          <w:p w14:paraId="463E6344">
            <w:pPr>
              <w:rPr>
                <w:rFonts w:ascii="Arial"/>
              </w:rPr>
            </w:pPr>
          </w:p>
        </w:tc>
        <w:tc>
          <w:tcPr>
            <w:tcW w:w="2519" w:type="dxa"/>
            <w:tcBorders>
              <w:right w:val="single" w:color="000000" w:sz="4" w:space="0"/>
            </w:tcBorders>
          </w:tcPr>
          <w:p w14:paraId="7E4C9FD2">
            <w:pPr>
              <w:rPr>
                <w:rFonts w:ascii="Arial"/>
              </w:rPr>
            </w:pPr>
          </w:p>
        </w:tc>
        <w:tc>
          <w:tcPr>
            <w:tcW w:w="2435" w:type="dxa"/>
            <w:tcBorders>
              <w:left w:val="single" w:color="000000" w:sz="4" w:space="0"/>
            </w:tcBorders>
          </w:tcPr>
          <w:p w14:paraId="481A2211">
            <w:pPr>
              <w:rPr>
                <w:rFonts w:ascii="Arial"/>
              </w:rPr>
            </w:pPr>
          </w:p>
        </w:tc>
        <w:tc>
          <w:tcPr>
            <w:tcW w:w="1069" w:type="dxa"/>
            <w:vAlign w:val="center"/>
          </w:tcPr>
          <w:p w14:paraId="21C13C4F">
            <w:pPr>
              <w:jc w:val="center"/>
              <w:textAlignment w:val="center"/>
              <w:rPr>
                <w:rFonts w:hint="default" w:ascii="宋体" w:hAnsi="宋体" w:eastAsia="宋体" w:cs="宋体"/>
                <w:kern w:val="2"/>
                <w:sz w:val="24"/>
                <w:szCs w:val="24"/>
                <w:lang w:val="en-US" w:eastAsia="zh-CN" w:bidi="ar-SA"/>
              </w:rPr>
            </w:pPr>
          </w:p>
        </w:tc>
      </w:tr>
      <w:tr w14:paraId="502FE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E557A8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1.18</w:t>
            </w:r>
          </w:p>
        </w:tc>
        <w:tc>
          <w:tcPr>
            <w:tcW w:w="2238" w:type="dxa"/>
            <w:shd w:val="clear" w:color="auto" w:fill="auto"/>
            <w:vAlign w:val="center"/>
          </w:tcPr>
          <w:p w14:paraId="5225E96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压针工具</w:t>
            </w:r>
          </w:p>
        </w:tc>
        <w:tc>
          <w:tcPr>
            <w:tcW w:w="2239" w:type="dxa"/>
          </w:tcPr>
          <w:p w14:paraId="7297BC4F">
            <w:pPr>
              <w:rPr>
                <w:rFonts w:hint="eastAsia" w:ascii="宋体" w:hAnsi="宋体" w:eastAsia="宋体" w:cs="宋体"/>
                <w:b/>
                <w:bCs/>
                <w:sz w:val="24"/>
                <w:szCs w:val="24"/>
              </w:rPr>
            </w:pPr>
          </w:p>
        </w:tc>
        <w:tc>
          <w:tcPr>
            <w:tcW w:w="1120" w:type="dxa"/>
            <w:vAlign w:val="center"/>
          </w:tcPr>
          <w:p w14:paraId="52FE681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77E8832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5FCC6DB7">
            <w:pPr>
              <w:rPr>
                <w:rFonts w:ascii="Arial"/>
              </w:rPr>
            </w:pPr>
          </w:p>
        </w:tc>
        <w:tc>
          <w:tcPr>
            <w:tcW w:w="2519" w:type="dxa"/>
            <w:tcBorders>
              <w:right w:val="single" w:color="000000" w:sz="4" w:space="0"/>
            </w:tcBorders>
          </w:tcPr>
          <w:p w14:paraId="14A240EE">
            <w:pPr>
              <w:rPr>
                <w:rFonts w:ascii="Arial"/>
              </w:rPr>
            </w:pPr>
          </w:p>
        </w:tc>
        <w:tc>
          <w:tcPr>
            <w:tcW w:w="2435" w:type="dxa"/>
            <w:tcBorders>
              <w:left w:val="single" w:color="000000" w:sz="4" w:space="0"/>
            </w:tcBorders>
          </w:tcPr>
          <w:p w14:paraId="2621124F">
            <w:pPr>
              <w:rPr>
                <w:rFonts w:ascii="Arial"/>
              </w:rPr>
            </w:pPr>
          </w:p>
        </w:tc>
        <w:tc>
          <w:tcPr>
            <w:tcW w:w="1069" w:type="dxa"/>
            <w:vAlign w:val="center"/>
          </w:tcPr>
          <w:p w14:paraId="1E84ACDC">
            <w:pPr>
              <w:jc w:val="center"/>
              <w:textAlignment w:val="center"/>
              <w:rPr>
                <w:rFonts w:hint="default" w:ascii="宋体" w:hAnsi="宋体" w:eastAsia="宋体" w:cs="宋体"/>
                <w:kern w:val="2"/>
                <w:sz w:val="24"/>
                <w:szCs w:val="24"/>
                <w:lang w:val="en-US" w:eastAsia="zh-CN" w:bidi="ar-SA"/>
              </w:rPr>
            </w:pPr>
          </w:p>
        </w:tc>
      </w:tr>
      <w:tr w14:paraId="46916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D6FDB1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1.19</w:t>
            </w:r>
          </w:p>
        </w:tc>
        <w:tc>
          <w:tcPr>
            <w:tcW w:w="2238" w:type="dxa"/>
            <w:shd w:val="clear" w:color="auto" w:fill="auto"/>
            <w:vAlign w:val="center"/>
          </w:tcPr>
          <w:p w14:paraId="4CBB225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取针工具</w:t>
            </w:r>
          </w:p>
        </w:tc>
        <w:tc>
          <w:tcPr>
            <w:tcW w:w="2239" w:type="dxa"/>
          </w:tcPr>
          <w:p w14:paraId="74718BFB">
            <w:pPr>
              <w:rPr>
                <w:rFonts w:hint="eastAsia" w:ascii="宋体" w:hAnsi="宋体" w:eastAsia="宋体" w:cs="宋体"/>
                <w:b/>
                <w:bCs/>
                <w:sz w:val="24"/>
                <w:szCs w:val="24"/>
              </w:rPr>
            </w:pPr>
          </w:p>
        </w:tc>
        <w:tc>
          <w:tcPr>
            <w:tcW w:w="1120" w:type="dxa"/>
            <w:vAlign w:val="center"/>
          </w:tcPr>
          <w:p w14:paraId="3DF9242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20" w:type="dxa"/>
            <w:vAlign w:val="center"/>
          </w:tcPr>
          <w:p w14:paraId="0ABDD18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5F26C319">
            <w:pPr>
              <w:rPr>
                <w:rFonts w:ascii="Arial"/>
              </w:rPr>
            </w:pPr>
          </w:p>
        </w:tc>
        <w:tc>
          <w:tcPr>
            <w:tcW w:w="2519" w:type="dxa"/>
            <w:tcBorders>
              <w:right w:val="single" w:color="000000" w:sz="4" w:space="0"/>
            </w:tcBorders>
          </w:tcPr>
          <w:p w14:paraId="070219F2">
            <w:pPr>
              <w:rPr>
                <w:rFonts w:ascii="Arial"/>
              </w:rPr>
            </w:pPr>
          </w:p>
        </w:tc>
        <w:tc>
          <w:tcPr>
            <w:tcW w:w="2435" w:type="dxa"/>
            <w:tcBorders>
              <w:left w:val="single" w:color="000000" w:sz="4" w:space="0"/>
            </w:tcBorders>
          </w:tcPr>
          <w:p w14:paraId="645F7924">
            <w:pPr>
              <w:rPr>
                <w:rFonts w:ascii="Arial"/>
              </w:rPr>
            </w:pPr>
          </w:p>
        </w:tc>
        <w:tc>
          <w:tcPr>
            <w:tcW w:w="1069" w:type="dxa"/>
            <w:vAlign w:val="center"/>
          </w:tcPr>
          <w:p w14:paraId="47A502D9">
            <w:pPr>
              <w:jc w:val="center"/>
              <w:textAlignment w:val="center"/>
              <w:rPr>
                <w:rFonts w:hint="default" w:ascii="宋体" w:hAnsi="宋体" w:eastAsia="宋体" w:cs="宋体"/>
                <w:kern w:val="2"/>
                <w:sz w:val="24"/>
                <w:szCs w:val="24"/>
                <w:lang w:val="en-US" w:eastAsia="zh-CN" w:bidi="ar-SA"/>
              </w:rPr>
            </w:pPr>
          </w:p>
        </w:tc>
      </w:tr>
      <w:tr w14:paraId="19FC6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52C538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1.20 </w:t>
            </w:r>
          </w:p>
        </w:tc>
        <w:tc>
          <w:tcPr>
            <w:tcW w:w="2238" w:type="dxa"/>
            <w:shd w:val="clear" w:color="auto" w:fill="auto"/>
            <w:vAlign w:val="center"/>
          </w:tcPr>
          <w:p w14:paraId="4793938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CAN接口卡</w:t>
            </w:r>
          </w:p>
        </w:tc>
        <w:tc>
          <w:tcPr>
            <w:tcW w:w="2239" w:type="dxa"/>
          </w:tcPr>
          <w:p w14:paraId="3A9703D2">
            <w:pPr>
              <w:rPr>
                <w:rFonts w:hint="eastAsia" w:ascii="宋体" w:hAnsi="宋体" w:eastAsia="宋体" w:cs="宋体"/>
                <w:b/>
                <w:bCs/>
                <w:sz w:val="24"/>
                <w:szCs w:val="24"/>
              </w:rPr>
            </w:pPr>
          </w:p>
        </w:tc>
        <w:tc>
          <w:tcPr>
            <w:tcW w:w="1120" w:type="dxa"/>
            <w:vAlign w:val="center"/>
          </w:tcPr>
          <w:p w14:paraId="23FD248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166F9A0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30AEEABE">
            <w:pPr>
              <w:rPr>
                <w:rFonts w:ascii="Arial"/>
              </w:rPr>
            </w:pPr>
          </w:p>
        </w:tc>
        <w:tc>
          <w:tcPr>
            <w:tcW w:w="2519" w:type="dxa"/>
            <w:tcBorders>
              <w:right w:val="single" w:color="000000" w:sz="4" w:space="0"/>
            </w:tcBorders>
          </w:tcPr>
          <w:p w14:paraId="18118E56">
            <w:pPr>
              <w:rPr>
                <w:rFonts w:ascii="Arial"/>
              </w:rPr>
            </w:pPr>
          </w:p>
        </w:tc>
        <w:tc>
          <w:tcPr>
            <w:tcW w:w="2435" w:type="dxa"/>
            <w:tcBorders>
              <w:left w:val="single" w:color="000000" w:sz="4" w:space="0"/>
            </w:tcBorders>
          </w:tcPr>
          <w:p w14:paraId="7D289A10">
            <w:pPr>
              <w:rPr>
                <w:rFonts w:ascii="Arial"/>
              </w:rPr>
            </w:pPr>
          </w:p>
        </w:tc>
        <w:tc>
          <w:tcPr>
            <w:tcW w:w="1069" w:type="dxa"/>
            <w:vAlign w:val="center"/>
          </w:tcPr>
          <w:p w14:paraId="681575C0">
            <w:pPr>
              <w:jc w:val="center"/>
              <w:textAlignment w:val="center"/>
              <w:rPr>
                <w:rFonts w:hint="default" w:ascii="宋体" w:hAnsi="宋体" w:eastAsia="宋体" w:cs="宋体"/>
                <w:kern w:val="2"/>
                <w:sz w:val="24"/>
                <w:szCs w:val="24"/>
                <w:lang w:val="en-US" w:eastAsia="zh-CN" w:bidi="ar-SA"/>
              </w:rPr>
            </w:pPr>
          </w:p>
        </w:tc>
      </w:tr>
      <w:tr w14:paraId="26AC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6059F6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1.21 </w:t>
            </w:r>
          </w:p>
        </w:tc>
        <w:tc>
          <w:tcPr>
            <w:tcW w:w="2238" w:type="dxa"/>
            <w:shd w:val="clear" w:color="auto" w:fill="auto"/>
            <w:vAlign w:val="center"/>
          </w:tcPr>
          <w:p w14:paraId="50975CC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J1939模块</w:t>
            </w:r>
          </w:p>
        </w:tc>
        <w:tc>
          <w:tcPr>
            <w:tcW w:w="2239" w:type="dxa"/>
          </w:tcPr>
          <w:p w14:paraId="1F366273">
            <w:pPr>
              <w:rPr>
                <w:rFonts w:hint="eastAsia" w:ascii="宋体" w:hAnsi="宋体" w:eastAsia="宋体" w:cs="宋体"/>
                <w:b/>
                <w:bCs/>
                <w:sz w:val="24"/>
                <w:szCs w:val="24"/>
              </w:rPr>
            </w:pPr>
          </w:p>
        </w:tc>
        <w:tc>
          <w:tcPr>
            <w:tcW w:w="1120" w:type="dxa"/>
            <w:vAlign w:val="center"/>
          </w:tcPr>
          <w:p w14:paraId="52E8C64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w:t>
            </w:r>
          </w:p>
        </w:tc>
        <w:tc>
          <w:tcPr>
            <w:tcW w:w="1120" w:type="dxa"/>
            <w:vAlign w:val="center"/>
          </w:tcPr>
          <w:p w14:paraId="63ED8F3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682" w:type="dxa"/>
          </w:tcPr>
          <w:p w14:paraId="0CD8CC02">
            <w:pPr>
              <w:rPr>
                <w:rFonts w:ascii="Arial"/>
              </w:rPr>
            </w:pPr>
          </w:p>
        </w:tc>
        <w:tc>
          <w:tcPr>
            <w:tcW w:w="2519" w:type="dxa"/>
            <w:tcBorders>
              <w:right w:val="single" w:color="000000" w:sz="4" w:space="0"/>
            </w:tcBorders>
          </w:tcPr>
          <w:p w14:paraId="5DF366C5">
            <w:pPr>
              <w:rPr>
                <w:rFonts w:ascii="Arial"/>
              </w:rPr>
            </w:pPr>
          </w:p>
        </w:tc>
        <w:tc>
          <w:tcPr>
            <w:tcW w:w="2435" w:type="dxa"/>
            <w:tcBorders>
              <w:left w:val="single" w:color="000000" w:sz="4" w:space="0"/>
            </w:tcBorders>
          </w:tcPr>
          <w:p w14:paraId="2D9FC4B3">
            <w:pPr>
              <w:rPr>
                <w:rFonts w:ascii="Arial"/>
              </w:rPr>
            </w:pPr>
          </w:p>
        </w:tc>
        <w:tc>
          <w:tcPr>
            <w:tcW w:w="1069" w:type="dxa"/>
            <w:vAlign w:val="center"/>
          </w:tcPr>
          <w:p w14:paraId="5712FF69">
            <w:pPr>
              <w:jc w:val="center"/>
              <w:textAlignment w:val="center"/>
              <w:rPr>
                <w:rFonts w:hint="default" w:ascii="宋体" w:hAnsi="宋体" w:eastAsia="宋体" w:cs="宋体"/>
                <w:kern w:val="2"/>
                <w:sz w:val="24"/>
                <w:szCs w:val="24"/>
                <w:lang w:val="en-US" w:eastAsia="zh-CN" w:bidi="ar-SA"/>
              </w:rPr>
            </w:pPr>
          </w:p>
        </w:tc>
      </w:tr>
      <w:tr w14:paraId="04DA8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D589C8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1.22 </w:t>
            </w:r>
          </w:p>
        </w:tc>
        <w:tc>
          <w:tcPr>
            <w:tcW w:w="2238" w:type="dxa"/>
            <w:shd w:val="clear" w:color="auto" w:fill="auto"/>
            <w:vAlign w:val="center"/>
          </w:tcPr>
          <w:p w14:paraId="0ABB266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上位机</w:t>
            </w:r>
          </w:p>
        </w:tc>
        <w:tc>
          <w:tcPr>
            <w:tcW w:w="2239" w:type="dxa"/>
          </w:tcPr>
          <w:p w14:paraId="692D28E7">
            <w:pPr>
              <w:rPr>
                <w:rFonts w:hint="eastAsia" w:ascii="宋体" w:hAnsi="宋体" w:eastAsia="宋体" w:cs="宋体"/>
                <w:b/>
                <w:bCs/>
                <w:sz w:val="24"/>
                <w:szCs w:val="24"/>
              </w:rPr>
            </w:pPr>
          </w:p>
        </w:tc>
        <w:tc>
          <w:tcPr>
            <w:tcW w:w="1120" w:type="dxa"/>
            <w:vAlign w:val="center"/>
          </w:tcPr>
          <w:p w14:paraId="2FBF1C5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7EA1A9A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6214D5F2">
            <w:pPr>
              <w:rPr>
                <w:rFonts w:ascii="Arial"/>
              </w:rPr>
            </w:pPr>
          </w:p>
        </w:tc>
        <w:tc>
          <w:tcPr>
            <w:tcW w:w="2519" w:type="dxa"/>
            <w:tcBorders>
              <w:right w:val="single" w:color="000000" w:sz="4" w:space="0"/>
            </w:tcBorders>
          </w:tcPr>
          <w:p w14:paraId="0D5719F9">
            <w:pPr>
              <w:rPr>
                <w:rFonts w:ascii="Arial"/>
              </w:rPr>
            </w:pPr>
          </w:p>
        </w:tc>
        <w:tc>
          <w:tcPr>
            <w:tcW w:w="2435" w:type="dxa"/>
            <w:tcBorders>
              <w:left w:val="single" w:color="000000" w:sz="4" w:space="0"/>
            </w:tcBorders>
          </w:tcPr>
          <w:p w14:paraId="7CFC194E">
            <w:pPr>
              <w:rPr>
                <w:rFonts w:ascii="Arial"/>
              </w:rPr>
            </w:pPr>
          </w:p>
        </w:tc>
        <w:tc>
          <w:tcPr>
            <w:tcW w:w="1069" w:type="dxa"/>
            <w:vAlign w:val="center"/>
          </w:tcPr>
          <w:p w14:paraId="5D89BDAB">
            <w:pPr>
              <w:jc w:val="center"/>
              <w:textAlignment w:val="center"/>
              <w:rPr>
                <w:rFonts w:hint="default" w:ascii="宋体" w:hAnsi="宋体" w:eastAsia="宋体" w:cs="宋体"/>
                <w:kern w:val="2"/>
                <w:sz w:val="24"/>
                <w:szCs w:val="24"/>
                <w:lang w:val="en-US" w:eastAsia="zh-CN" w:bidi="ar-SA"/>
              </w:rPr>
            </w:pPr>
          </w:p>
        </w:tc>
      </w:tr>
      <w:tr w14:paraId="2C1FB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2FCA3E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二</w:t>
            </w:r>
          </w:p>
        </w:tc>
        <w:tc>
          <w:tcPr>
            <w:tcW w:w="2238" w:type="dxa"/>
            <w:shd w:val="clear" w:color="auto" w:fill="auto"/>
            <w:vAlign w:val="center"/>
          </w:tcPr>
          <w:p w14:paraId="64F7DA6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测试暗箱</w:t>
            </w:r>
          </w:p>
        </w:tc>
        <w:tc>
          <w:tcPr>
            <w:tcW w:w="2239" w:type="dxa"/>
          </w:tcPr>
          <w:p w14:paraId="6ECAF653">
            <w:pPr>
              <w:rPr>
                <w:rFonts w:hint="eastAsia" w:ascii="宋体" w:hAnsi="宋体" w:eastAsia="宋体" w:cs="宋体"/>
                <w:b/>
                <w:bCs/>
                <w:sz w:val="24"/>
                <w:szCs w:val="24"/>
              </w:rPr>
            </w:pPr>
          </w:p>
        </w:tc>
        <w:tc>
          <w:tcPr>
            <w:tcW w:w="1120" w:type="dxa"/>
            <w:vAlign w:val="center"/>
          </w:tcPr>
          <w:p w14:paraId="123C66F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4CF4310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26C9D004">
            <w:pPr>
              <w:rPr>
                <w:rFonts w:ascii="Arial"/>
              </w:rPr>
            </w:pPr>
          </w:p>
        </w:tc>
        <w:tc>
          <w:tcPr>
            <w:tcW w:w="2519" w:type="dxa"/>
            <w:tcBorders>
              <w:right w:val="single" w:color="000000" w:sz="4" w:space="0"/>
            </w:tcBorders>
          </w:tcPr>
          <w:p w14:paraId="2AA05226">
            <w:pPr>
              <w:rPr>
                <w:rFonts w:ascii="Arial"/>
              </w:rPr>
            </w:pPr>
          </w:p>
        </w:tc>
        <w:tc>
          <w:tcPr>
            <w:tcW w:w="2435" w:type="dxa"/>
            <w:tcBorders>
              <w:left w:val="single" w:color="000000" w:sz="4" w:space="0"/>
            </w:tcBorders>
          </w:tcPr>
          <w:p w14:paraId="4D9FEF26">
            <w:pPr>
              <w:rPr>
                <w:rFonts w:ascii="Arial"/>
              </w:rPr>
            </w:pPr>
          </w:p>
        </w:tc>
        <w:tc>
          <w:tcPr>
            <w:tcW w:w="1069" w:type="dxa"/>
            <w:vAlign w:val="center"/>
          </w:tcPr>
          <w:p w14:paraId="43852444">
            <w:pPr>
              <w:jc w:val="center"/>
              <w:textAlignment w:val="center"/>
              <w:rPr>
                <w:rFonts w:hint="default" w:ascii="宋体" w:hAnsi="宋体" w:eastAsia="宋体" w:cs="宋体"/>
                <w:kern w:val="2"/>
                <w:sz w:val="24"/>
                <w:szCs w:val="24"/>
                <w:lang w:val="en-US" w:eastAsia="zh-CN" w:bidi="ar-SA"/>
              </w:rPr>
            </w:pPr>
          </w:p>
        </w:tc>
      </w:tr>
      <w:tr w14:paraId="418A5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731C05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238" w:type="dxa"/>
            <w:shd w:val="clear" w:color="auto" w:fill="auto"/>
            <w:vAlign w:val="center"/>
          </w:tcPr>
          <w:p w14:paraId="271B959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暗箱</w:t>
            </w:r>
          </w:p>
        </w:tc>
        <w:tc>
          <w:tcPr>
            <w:tcW w:w="2239" w:type="dxa"/>
          </w:tcPr>
          <w:p w14:paraId="2048E0BB">
            <w:pPr>
              <w:rPr>
                <w:rFonts w:hint="eastAsia" w:ascii="宋体" w:hAnsi="宋体" w:eastAsia="宋体" w:cs="宋体"/>
                <w:b/>
                <w:bCs/>
                <w:sz w:val="24"/>
                <w:szCs w:val="24"/>
              </w:rPr>
            </w:pPr>
          </w:p>
        </w:tc>
        <w:tc>
          <w:tcPr>
            <w:tcW w:w="1120" w:type="dxa"/>
            <w:vAlign w:val="center"/>
          </w:tcPr>
          <w:p w14:paraId="2518B6B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3FB10F9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0FACB902">
            <w:pPr>
              <w:rPr>
                <w:rFonts w:ascii="Arial"/>
              </w:rPr>
            </w:pPr>
          </w:p>
        </w:tc>
        <w:tc>
          <w:tcPr>
            <w:tcW w:w="2519" w:type="dxa"/>
            <w:tcBorders>
              <w:right w:val="single" w:color="000000" w:sz="4" w:space="0"/>
            </w:tcBorders>
          </w:tcPr>
          <w:p w14:paraId="60B20FC4">
            <w:pPr>
              <w:rPr>
                <w:rFonts w:ascii="Arial"/>
              </w:rPr>
            </w:pPr>
          </w:p>
        </w:tc>
        <w:tc>
          <w:tcPr>
            <w:tcW w:w="2435" w:type="dxa"/>
            <w:tcBorders>
              <w:left w:val="single" w:color="000000" w:sz="4" w:space="0"/>
            </w:tcBorders>
          </w:tcPr>
          <w:p w14:paraId="2CE090D2">
            <w:pPr>
              <w:rPr>
                <w:rFonts w:ascii="Arial"/>
              </w:rPr>
            </w:pPr>
          </w:p>
        </w:tc>
        <w:tc>
          <w:tcPr>
            <w:tcW w:w="1069" w:type="dxa"/>
            <w:vAlign w:val="center"/>
          </w:tcPr>
          <w:p w14:paraId="4BF70258">
            <w:pPr>
              <w:jc w:val="center"/>
              <w:textAlignment w:val="center"/>
              <w:rPr>
                <w:rFonts w:hint="default" w:ascii="宋体" w:hAnsi="宋体" w:eastAsia="宋体" w:cs="宋体"/>
                <w:kern w:val="2"/>
                <w:sz w:val="24"/>
                <w:szCs w:val="24"/>
                <w:lang w:val="en-US" w:eastAsia="zh-CN" w:bidi="ar-SA"/>
              </w:rPr>
            </w:pPr>
          </w:p>
        </w:tc>
      </w:tr>
      <w:tr w14:paraId="36DA1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2E4AEE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三</w:t>
            </w:r>
          </w:p>
        </w:tc>
        <w:tc>
          <w:tcPr>
            <w:tcW w:w="2238" w:type="dxa"/>
            <w:shd w:val="clear" w:color="auto" w:fill="auto"/>
            <w:vAlign w:val="center"/>
          </w:tcPr>
          <w:p w14:paraId="27BFA37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三轴机械手系统</w:t>
            </w:r>
          </w:p>
        </w:tc>
        <w:tc>
          <w:tcPr>
            <w:tcW w:w="2239" w:type="dxa"/>
          </w:tcPr>
          <w:p w14:paraId="662403C8">
            <w:pPr>
              <w:rPr>
                <w:rFonts w:hint="eastAsia" w:ascii="宋体" w:hAnsi="宋体" w:eastAsia="宋体" w:cs="宋体"/>
                <w:b/>
                <w:bCs/>
                <w:sz w:val="24"/>
                <w:szCs w:val="24"/>
              </w:rPr>
            </w:pPr>
          </w:p>
        </w:tc>
        <w:tc>
          <w:tcPr>
            <w:tcW w:w="1120" w:type="dxa"/>
            <w:vAlign w:val="center"/>
          </w:tcPr>
          <w:p w14:paraId="4C98BD9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FF0B23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44B5C9C">
            <w:pPr>
              <w:rPr>
                <w:rFonts w:ascii="Arial"/>
              </w:rPr>
            </w:pPr>
          </w:p>
        </w:tc>
        <w:tc>
          <w:tcPr>
            <w:tcW w:w="2519" w:type="dxa"/>
            <w:tcBorders>
              <w:right w:val="single" w:color="000000" w:sz="4" w:space="0"/>
            </w:tcBorders>
          </w:tcPr>
          <w:p w14:paraId="2919954C">
            <w:pPr>
              <w:rPr>
                <w:rFonts w:ascii="Arial"/>
              </w:rPr>
            </w:pPr>
          </w:p>
        </w:tc>
        <w:tc>
          <w:tcPr>
            <w:tcW w:w="2435" w:type="dxa"/>
            <w:tcBorders>
              <w:left w:val="single" w:color="000000" w:sz="4" w:space="0"/>
            </w:tcBorders>
          </w:tcPr>
          <w:p w14:paraId="2E491723">
            <w:pPr>
              <w:rPr>
                <w:rFonts w:ascii="Arial"/>
              </w:rPr>
            </w:pPr>
          </w:p>
        </w:tc>
        <w:tc>
          <w:tcPr>
            <w:tcW w:w="1069" w:type="dxa"/>
            <w:vAlign w:val="center"/>
          </w:tcPr>
          <w:p w14:paraId="115514F7">
            <w:pPr>
              <w:jc w:val="center"/>
              <w:textAlignment w:val="center"/>
              <w:rPr>
                <w:rFonts w:hint="default" w:ascii="宋体" w:hAnsi="宋体" w:eastAsia="宋体" w:cs="宋体"/>
                <w:kern w:val="2"/>
                <w:sz w:val="24"/>
                <w:szCs w:val="24"/>
                <w:lang w:val="en-US" w:eastAsia="zh-CN" w:bidi="ar-SA"/>
              </w:rPr>
            </w:pPr>
          </w:p>
        </w:tc>
      </w:tr>
      <w:tr w14:paraId="2558D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E818A9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w:t>
            </w:r>
          </w:p>
        </w:tc>
        <w:tc>
          <w:tcPr>
            <w:tcW w:w="2238" w:type="dxa"/>
            <w:shd w:val="clear" w:color="auto" w:fill="auto"/>
            <w:vAlign w:val="center"/>
          </w:tcPr>
          <w:p w14:paraId="2ED2B76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三轴机械手</w:t>
            </w:r>
          </w:p>
        </w:tc>
        <w:tc>
          <w:tcPr>
            <w:tcW w:w="2239" w:type="dxa"/>
          </w:tcPr>
          <w:p w14:paraId="52F65211">
            <w:pPr>
              <w:rPr>
                <w:rFonts w:hint="eastAsia" w:ascii="宋体" w:hAnsi="宋体" w:eastAsia="宋体" w:cs="宋体"/>
                <w:b/>
                <w:bCs/>
                <w:sz w:val="24"/>
                <w:szCs w:val="24"/>
              </w:rPr>
            </w:pPr>
          </w:p>
        </w:tc>
        <w:tc>
          <w:tcPr>
            <w:tcW w:w="1120" w:type="dxa"/>
            <w:vAlign w:val="center"/>
          </w:tcPr>
          <w:p w14:paraId="240D857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736EB9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7BF72AAA">
            <w:pPr>
              <w:rPr>
                <w:rFonts w:ascii="Arial"/>
              </w:rPr>
            </w:pPr>
          </w:p>
        </w:tc>
        <w:tc>
          <w:tcPr>
            <w:tcW w:w="2519" w:type="dxa"/>
            <w:tcBorders>
              <w:right w:val="single" w:color="000000" w:sz="4" w:space="0"/>
            </w:tcBorders>
          </w:tcPr>
          <w:p w14:paraId="548EC446">
            <w:pPr>
              <w:rPr>
                <w:rFonts w:ascii="Arial"/>
              </w:rPr>
            </w:pPr>
          </w:p>
        </w:tc>
        <w:tc>
          <w:tcPr>
            <w:tcW w:w="2435" w:type="dxa"/>
            <w:tcBorders>
              <w:left w:val="single" w:color="000000" w:sz="4" w:space="0"/>
            </w:tcBorders>
          </w:tcPr>
          <w:p w14:paraId="5C302FED">
            <w:pPr>
              <w:rPr>
                <w:rFonts w:ascii="Arial"/>
              </w:rPr>
            </w:pPr>
          </w:p>
        </w:tc>
        <w:tc>
          <w:tcPr>
            <w:tcW w:w="1069" w:type="dxa"/>
            <w:vAlign w:val="center"/>
          </w:tcPr>
          <w:p w14:paraId="1E844F83">
            <w:pPr>
              <w:jc w:val="center"/>
              <w:textAlignment w:val="center"/>
              <w:rPr>
                <w:rFonts w:hint="default" w:ascii="宋体" w:hAnsi="宋体" w:eastAsia="宋体" w:cs="宋体"/>
                <w:kern w:val="2"/>
                <w:sz w:val="24"/>
                <w:szCs w:val="24"/>
                <w:lang w:val="en-US" w:eastAsia="zh-CN" w:bidi="ar-SA"/>
              </w:rPr>
            </w:pPr>
          </w:p>
        </w:tc>
      </w:tr>
      <w:tr w14:paraId="39921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A12036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c>
          <w:tcPr>
            <w:tcW w:w="2238" w:type="dxa"/>
            <w:shd w:val="clear" w:color="auto" w:fill="auto"/>
            <w:vAlign w:val="center"/>
          </w:tcPr>
          <w:p w14:paraId="3C22E8E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座舱专用软件</w:t>
            </w:r>
          </w:p>
        </w:tc>
        <w:tc>
          <w:tcPr>
            <w:tcW w:w="2239" w:type="dxa"/>
          </w:tcPr>
          <w:p w14:paraId="01E12ACF">
            <w:pPr>
              <w:rPr>
                <w:rFonts w:hint="eastAsia" w:ascii="宋体" w:hAnsi="宋体" w:eastAsia="宋体" w:cs="宋体"/>
                <w:b/>
                <w:bCs/>
                <w:sz w:val="24"/>
                <w:szCs w:val="24"/>
              </w:rPr>
            </w:pPr>
          </w:p>
        </w:tc>
        <w:tc>
          <w:tcPr>
            <w:tcW w:w="1120" w:type="dxa"/>
            <w:vAlign w:val="center"/>
          </w:tcPr>
          <w:p w14:paraId="728B6DE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1C2475D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71CAD02D">
            <w:pPr>
              <w:rPr>
                <w:rFonts w:ascii="Arial"/>
              </w:rPr>
            </w:pPr>
          </w:p>
        </w:tc>
        <w:tc>
          <w:tcPr>
            <w:tcW w:w="2519" w:type="dxa"/>
            <w:tcBorders>
              <w:right w:val="single" w:color="000000" w:sz="4" w:space="0"/>
            </w:tcBorders>
          </w:tcPr>
          <w:p w14:paraId="516A9185">
            <w:pPr>
              <w:rPr>
                <w:rFonts w:ascii="Arial"/>
              </w:rPr>
            </w:pPr>
          </w:p>
        </w:tc>
        <w:tc>
          <w:tcPr>
            <w:tcW w:w="2435" w:type="dxa"/>
            <w:tcBorders>
              <w:left w:val="single" w:color="000000" w:sz="4" w:space="0"/>
            </w:tcBorders>
          </w:tcPr>
          <w:p w14:paraId="7E3DD8C7">
            <w:pPr>
              <w:rPr>
                <w:rFonts w:ascii="Arial"/>
              </w:rPr>
            </w:pPr>
          </w:p>
        </w:tc>
        <w:tc>
          <w:tcPr>
            <w:tcW w:w="1069" w:type="dxa"/>
            <w:vAlign w:val="center"/>
          </w:tcPr>
          <w:p w14:paraId="5C50AA1A">
            <w:pPr>
              <w:jc w:val="center"/>
              <w:textAlignment w:val="center"/>
              <w:rPr>
                <w:rFonts w:hint="default" w:ascii="宋体" w:hAnsi="宋体" w:eastAsia="宋体" w:cs="宋体"/>
                <w:kern w:val="2"/>
                <w:sz w:val="24"/>
                <w:szCs w:val="24"/>
                <w:lang w:val="en-US" w:eastAsia="zh-CN" w:bidi="ar-SA"/>
              </w:rPr>
            </w:pPr>
          </w:p>
        </w:tc>
      </w:tr>
      <w:tr w14:paraId="43A3B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F7F083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四</w:t>
            </w:r>
          </w:p>
        </w:tc>
        <w:tc>
          <w:tcPr>
            <w:tcW w:w="2238" w:type="dxa"/>
            <w:shd w:val="clear" w:color="auto" w:fill="auto"/>
            <w:vAlign w:val="center"/>
          </w:tcPr>
          <w:p w14:paraId="446912F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视觉系统</w:t>
            </w:r>
          </w:p>
        </w:tc>
        <w:tc>
          <w:tcPr>
            <w:tcW w:w="2239" w:type="dxa"/>
          </w:tcPr>
          <w:p w14:paraId="72F07E46">
            <w:pPr>
              <w:rPr>
                <w:rFonts w:hint="eastAsia" w:ascii="宋体" w:hAnsi="宋体" w:eastAsia="宋体" w:cs="宋体"/>
                <w:b/>
                <w:bCs/>
                <w:sz w:val="24"/>
                <w:szCs w:val="24"/>
              </w:rPr>
            </w:pPr>
          </w:p>
        </w:tc>
        <w:tc>
          <w:tcPr>
            <w:tcW w:w="1120" w:type="dxa"/>
            <w:vAlign w:val="center"/>
          </w:tcPr>
          <w:p w14:paraId="1937CFC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C79879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EFF1BBC">
            <w:pPr>
              <w:rPr>
                <w:rFonts w:ascii="Arial"/>
              </w:rPr>
            </w:pPr>
          </w:p>
        </w:tc>
        <w:tc>
          <w:tcPr>
            <w:tcW w:w="2519" w:type="dxa"/>
            <w:tcBorders>
              <w:right w:val="single" w:color="000000" w:sz="4" w:space="0"/>
            </w:tcBorders>
          </w:tcPr>
          <w:p w14:paraId="3D3CB652">
            <w:pPr>
              <w:rPr>
                <w:rFonts w:ascii="Arial"/>
              </w:rPr>
            </w:pPr>
          </w:p>
        </w:tc>
        <w:tc>
          <w:tcPr>
            <w:tcW w:w="2435" w:type="dxa"/>
            <w:tcBorders>
              <w:left w:val="single" w:color="000000" w:sz="4" w:space="0"/>
            </w:tcBorders>
          </w:tcPr>
          <w:p w14:paraId="6BF51A9D">
            <w:pPr>
              <w:rPr>
                <w:rFonts w:ascii="Arial"/>
              </w:rPr>
            </w:pPr>
          </w:p>
        </w:tc>
        <w:tc>
          <w:tcPr>
            <w:tcW w:w="1069" w:type="dxa"/>
            <w:vAlign w:val="center"/>
          </w:tcPr>
          <w:p w14:paraId="262E1042">
            <w:pPr>
              <w:jc w:val="center"/>
              <w:textAlignment w:val="center"/>
              <w:rPr>
                <w:rFonts w:hint="default" w:ascii="宋体" w:hAnsi="宋体" w:eastAsia="宋体" w:cs="宋体"/>
                <w:kern w:val="2"/>
                <w:sz w:val="24"/>
                <w:szCs w:val="24"/>
                <w:lang w:val="en-US" w:eastAsia="zh-CN" w:bidi="ar-SA"/>
              </w:rPr>
            </w:pPr>
          </w:p>
        </w:tc>
      </w:tr>
      <w:tr w14:paraId="7924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6BEF95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4.1</w:t>
            </w:r>
          </w:p>
        </w:tc>
        <w:tc>
          <w:tcPr>
            <w:tcW w:w="2238" w:type="dxa"/>
            <w:shd w:val="clear" w:color="auto" w:fill="auto"/>
            <w:vAlign w:val="center"/>
          </w:tcPr>
          <w:p w14:paraId="6583296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监控相机</w:t>
            </w:r>
          </w:p>
        </w:tc>
        <w:tc>
          <w:tcPr>
            <w:tcW w:w="2239" w:type="dxa"/>
          </w:tcPr>
          <w:p w14:paraId="17564687">
            <w:pPr>
              <w:rPr>
                <w:rFonts w:hint="eastAsia" w:ascii="宋体" w:hAnsi="宋体" w:eastAsia="宋体" w:cs="宋体"/>
                <w:b/>
                <w:bCs/>
                <w:sz w:val="24"/>
                <w:szCs w:val="24"/>
              </w:rPr>
            </w:pPr>
          </w:p>
        </w:tc>
        <w:tc>
          <w:tcPr>
            <w:tcW w:w="1120" w:type="dxa"/>
            <w:vAlign w:val="center"/>
          </w:tcPr>
          <w:p w14:paraId="5F4EBD5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台</w:t>
            </w:r>
          </w:p>
        </w:tc>
        <w:tc>
          <w:tcPr>
            <w:tcW w:w="1120" w:type="dxa"/>
            <w:vAlign w:val="center"/>
          </w:tcPr>
          <w:p w14:paraId="3A36312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5</w:t>
            </w:r>
          </w:p>
        </w:tc>
        <w:tc>
          <w:tcPr>
            <w:tcW w:w="1682" w:type="dxa"/>
          </w:tcPr>
          <w:p w14:paraId="71FBCA31">
            <w:pPr>
              <w:rPr>
                <w:rFonts w:ascii="Arial"/>
              </w:rPr>
            </w:pPr>
          </w:p>
        </w:tc>
        <w:tc>
          <w:tcPr>
            <w:tcW w:w="2519" w:type="dxa"/>
            <w:tcBorders>
              <w:right w:val="single" w:color="000000" w:sz="4" w:space="0"/>
            </w:tcBorders>
          </w:tcPr>
          <w:p w14:paraId="3BF182E2">
            <w:pPr>
              <w:rPr>
                <w:rFonts w:ascii="Arial"/>
              </w:rPr>
            </w:pPr>
          </w:p>
        </w:tc>
        <w:tc>
          <w:tcPr>
            <w:tcW w:w="2435" w:type="dxa"/>
            <w:tcBorders>
              <w:left w:val="single" w:color="000000" w:sz="4" w:space="0"/>
            </w:tcBorders>
          </w:tcPr>
          <w:p w14:paraId="17E1F01B">
            <w:pPr>
              <w:rPr>
                <w:rFonts w:ascii="Arial"/>
              </w:rPr>
            </w:pPr>
          </w:p>
        </w:tc>
        <w:tc>
          <w:tcPr>
            <w:tcW w:w="1069" w:type="dxa"/>
            <w:vAlign w:val="center"/>
          </w:tcPr>
          <w:p w14:paraId="56EB1E47">
            <w:pPr>
              <w:jc w:val="center"/>
              <w:textAlignment w:val="center"/>
              <w:rPr>
                <w:rFonts w:hint="default" w:ascii="宋体" w:hAnsi="宋体" w:eastAsia="宋体" w:cs="宋体"/>
                <w:kern w:val="2"/>
                <w:sz w:val="24"/>
                <w:szCs w:val="24"/>
                <w:lang w:val="en-US" w:eastAsia="zh-CN" w:bidi="ar-SA"/>
              </w:rPr>
            </w:pPr>
          </w:p>
        </w:tc>
      </w:tr>
      <w:tr w14:paraId="4B0FD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0B1700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4.2</w:t>
            </w:r>
          </w:p>
        </w:tc>
        <w:tc>
          <w:tcPr>
            <w:tcW w:w="2238" w:type="dxa"/>
            <w:shd w:val="clear" w:color="auto" w:fill="auto"/>
            <w:vAlign w:val="center"/>
          </w:tcPr>
          <w:p w14:paraId="46BEF94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工业相机</w:t>
            </w:r>
          </w:p>
        </w:tc>
        <w:tc>
          <w:tcPr>
            <w:tcW w:w="2239" w:type="dxa"/>
          </w:tcPr>
          <w:p w14:paraId="00F71EF6">
            <w:pPr>
              <w:rPr>
                <w:rFonts w:hint="eastAsia" w:ascii="宋体" w:hAnsi="宋体" w:eastAsia="宋体" w:cs="宋体"/>
                <w:b/>
                <w:bCs/>
                <w:sz w:val="24"/>
                <w:szCs w:val="24"/>
              </w:rPr>
            </w:pPr>
          </w:p>
        </w:tc>
        <w:tc>
          <w:tcPr>
            <w:tcW w:w="1120" w:type="dxa"/>
            <w:vAlign w:val="center"/>
          </w:tcPr>
          <w:p w14:paraId="62F1F89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300BCC4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30</w:t>
            </w:r>
          </w:p>
        </w:tc>
        <w:tc>
          <w:tcPr>
            <w:tcW w:w="1682" w:type="dxa"/>
          </w:tcPr>
          <w:p w14:paraId="5EDD17C7">
            <w:pPr>
              <w:rPr>
                <w:rFonts w:ascii="Arial"/>
              </w:rPr>
            </w:pPr>
          </w:p>
        </w:tc>
        <w:tc>
          <w:tcPr>
            <w:tcW w:w="2519" w:type="dxa"/>
            <w:tcBorders>
              <w:right w:val="single" w:color="000000" w:sz="4" w:space="0"/>
            </w:tcBorders>
          </w:tcPr>
          <w:p w14:paraId="54EB47BD">
            <w:pPr>
              <w:rPr>
                <w:rFonts w:ascii="Arial"/>
              </w:rPr>
            </w:pPr>
          </w:p>
        </w:tc>
        <w:tc>
          <w:tcPr>
            <w:tcW w:w="2435" w:type="dxa"/>
            <w:tcBorders>
              <w:left w:val="single" w:color="000000" w:sz="4" w:space="0"/>
            </w:tcBorders>
          </w:tcPr>
          <w:p w14:paraId="6C8E25F3">
            <w:pPr>
              <w:rPr>
                <w:rFonts w:ascii="Arial"/>
              </w:rPr>
            </w:pPr>
          </w:p>
        </w:tc>
        <w:tc>
          <w:tcPr>
            <w:tcW w:w="1069" w:type="dxa"/>
            <w:vAlign w:val="center"/>
          </w:tcPr>
          <w:p w14:paraId="58E4046A">
            <w:pPr>
              <w:jc w:val="center"/>
              <w:textAlignment w:val="center"/>
              <w:rPr>
                <w:rFonts w:hint="default" w:ascii="宋体" w:hAnsi="宋体" w:eastAsia="宋体" w:cs="宋体"/>
                <w:kern w:val="2"/>
                <w:sz w:val="24"/>
                <w:szCs w:val="24"/>
                <w:lang w:val="en-US" w:eastAsia="zh-CN" w:bidi="ar-SA"/>
              </w:rPr>
            </w:pPr>
          </w:p>
        </w:tc>
      </w:tr>
      <w:tr w14:paraId="7122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CF3DF4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4.3</w:t>
            </w:r>
          </w:p>
        </w:tc>
        <w:tc>
          <w:tcPr>
            <w:tcW w:w="2238" w:type="dxa"/>
            <w:shd w:val="clear" w:color="auto" w:fill="auto"/>
            <w:vAlign w:val="center"/>
          </w:tcPr>
          <w:p w14:paraId="01E1767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镜头</w:t>
            </w:r>
          </w:p>
        </w:tc>
        <w:tc>
          <w:tcPr>
            <w:tcW w:w="2239" w:type="dxa"/>
          </w:tcPr>
          <w:p w14:paraId="3691FAF3">
            <w:pPr>
              <w:rPr>
                <w:rFonts w:hint="eastAsia" w:ascii="宋体" w:hAnsi="宋体" w:eastAsia="宋体" w:cs="宋体"/>
                <w:b/>
                <w:bCs/>
                <w:sz w:val="24"/>
                <w:szCs w:val="24"/>
              </w:rPr>
            </w:pPr>
          </w:p>
        </w:tc>
        <w:tc>
          <w:tcPr>
            <w:tcW w:w="1120" w:type="dxa"/>
            <w:vAlign w:val="center"/>
          </w:tcPr>
          <w:p w14:paraId="05BD28A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张</w:t>
            </w:r>
          </w:p>
        </w:tc>
        <w:tc>
          <w:tcPr>
            <w:tcW w:w="1120" w:type="dxa"/>
            <w:vAlign w:val="center"/>
          </w:tcPr>
          <w:p w14:paraId="69F3DD1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20</w:t>
            </w:r>
          </w:p>
        </w:tc>
        <w:tc>
          <w:tcPr>
            <w:tcW w:w="1682" w:type="dxa"/>
          </w:tcPr>
          <w:p w14:paraId="17E6C356">
            <w:pPr>
              <w:rPr>
                <w:rFonts w:ascii="Arial"/>
              </w:rPr>
            </w:pPr>
          </w:p>
        </w:tc>
        <w:tc>
          <w:tcPr>
            <w:tcW w:w="2519" w:type="dxa"/>
            <w:tcBorders>
              <w:right w:val="single" w:color="000000" w:sz="4" w:space="0"/>
            </w:tcBorders>
          </w:tcPr>
          <w:p w14:paraId="37378050">
            <w:pPr>
              <w:rPr>
                <w:rFonts w:ascii="Arial"/>
              </w:rPr>
            </w:pPr>
          </w:p>
        </w:tc>
        <w:tc>
          <w:tcPr>
            <w:tcW w:w="2435" w:type="dxa"/>
            <w:tcBorders>
              <w:left w:val="single" w:color="000000" w:sz="4" w:space="0"/>
            </w:tcBorders>
          </w:tcPr>
          <w:p w14:paraId="7F6E6FFD">
            <w:pPr>
              <w:rPr>
                <w:rFonts w:ascii="Arial"/>
              </w:rPr>
            </w:pPr>
          </w:p>
        </w:tc>
        <w:tc>
          <w:tcPr>
            <w:tcW w:w="1069" w:type="dxa"/>
            <w:vAlign w:val="center"/>
          </w:tcPr>
          <w:p w14:paraId="06CE27BE">
            <w:pPr>
              <w:jc w:val="center"/>
              <w:textAlignment w:val="center"/>
              <w:rPr>
                <w:rFonts w:hint="default" w:ascii="宋体" w:hAnsi="宋体" w:eastAsia="宋体" w:cs="宋体"/>
                <w:kern w:val="2"/>
                <w:sz w:val="24"/>
                <w:szCs w:val="24"/>
                <w:lang w:val="en-US" w:eastAsia="zh-CN" w:bidi="ar-SA"/>
              </w:rPr>
            </w:pPr>
          </w:p>
        </w:tc>
      </w:tr>
      <w:tr w14:paraId="1ECD9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3D0CB8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4.4</w:t>
            </w:r>
          </w:p>
        </w:tc>
        <w:tc>
          <w:tcPr>
            <w:tcW w:w="2238" w:type="dxa"/>
            <w:shd w:val="clear" w:color="auto" w:fill="auto"/>
            <w:vAlign w:val="center"/>
          </w:tcPr>
          <w:p w14:paraId="6DA4678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相机线束</w:t>
            </w:r>
          </w:p>
        </w:tc>
        <w:tc>
          <w:tcPr>
            <w:tcW w:w="2239" w:type="dxa"/>
          </w:tcPr>
          <w:p w14:paraId="725C1F3B">
            <w:pPr>
              <w:rPr>
                <w:rFonts w:hint="eastAsia" w:ascii="宋体" w:hAnsi="宋体" w:eastAsia="宋体" w:cs="宋体"/>
                <w:b/>
                <w:bCs/>
                <w:sz w:val="24"/>
                <w:szCs w:val="24"/>
              </w:rPr>
            </w:pPr>
          </w:p>
        </w:tc>
        <w:tc>
          <w:tcPr>
            <w:tcW w:w="1120" w:type="dxa"/>
            <w:vAlign w:val="center"/>
          </w:tcPr>
          <w:p w14:paraId="110E410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CF37A4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1C4032B">
            <w:pPr>
              <w:rPr>
                <w:rFonts w:ascii="Arial"/>
              </w:rPr>
            </w:pPr>
          </w:p>
        </w:tc>
        <w:tc>
          <w:tcPr>
            <w:tcW w:w="2519" w:type="dxa"/>
            <w:tcBorders>
              <w:right w:val="single" w:color="000000" w:sz="4" w:space="0"/>
            </w:tcBorders>
          </w:tcPr>
          <w:p w14:paraId="666E8D69">
            <w:pPr>
              <w:rPr>
                <w:rFonts w:ascii="Arial"/>
              </w:rPr>
            </w:pPr>
          </w:p>
        </w:tc>
        <w:tc>
          <w:tcPr>
            <w:tcW w:w="2435" w:type="dxa"/>
            <w:tcBorders>
              <w:left w:val="single" w:color="000000" w:sz="4" w:space="0"/>
            </w:tcBorders>
          </w:tcPr>
          <w:p w14:paraId="72266D0E">
            <w:pPr>
              <w:rPr>
                <w:rFonts w:ascii="Arial"/>
              </w:rPr>
            </w:pPr>
          </w:p>
        </w:tc>
        <w:tc>
          <w:tcPr>
            <w:tcW w:w="1069" w:type="dxa"/>
            <w:vAlign w:val="center"/>
          </w:tcPr>
          <w:p w14:paraId="2FBB907F">
            <w:pPr>
              <w:jc w:val="center"/>
              <w:textAlignment w:val="center"/>
              <w:rPr>
                <w:rFonts w:hint="default" w:ascii="宋体" w:hAnsi="宋体" w:eastAsia="宋体" w:cs="宋体"/>
                <w:kern w:val="2"/>
                <w:sz w:val="24"/>
                <w:szCs w:val="24"/>
                <w:lang w:val="en-US" w:eastAsia="zh-CN" w:bidi="ar-SA"/>
              </w:rPr>
            </w:pPr>
          </w:p>
        </w:tc>
      </w:tr>
      <w:tr w14:paraId="77A13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85D0EC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五</w:t>
            </w:r>
          </w:p>
        </w:tc>
        <w:tc>
          <w:tcPr>
            <w:tcW w:w="2238" w:type="dxa"/>
            <w:shd w:val="clear" w:color="auto" w:fill="auto"/>
            <w:vAlign w:val="center"/>
          </w:tcPr>
          <w:p w14:paraId="39C8F2D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语音交互系统</w:t>
            </w:r>
          </w:p>
        </w:tc>
        <w:tc>
          <w:tcPr>
            <w:tcW w:w="2239" w:type="dxa"/>
          </w:tcPr>
          <w:p w14:paraId="60EE9D24">
            <w:pPr>
              <w:rPr>
                <w:rFonts w:hint="eastAsia" w:ascii="宋体" w:hAnsi="宋体" w:eastAsia="宋体" w:cs="宋体"/>
                <w:b/>
                <w:bCs/>
                <w:sz w:val="24"/>
                <w:szCs w:val="24"/>
              </w:rPr>
            </w:pPr>
          </w:p>
        </w:tc>
        <w:tc>
          <w:tcPr>
            <w:tcW w:w="1120" w:type="dxa"/>
            <w:vAlign w:val="center"/>
          </w:tcPr>
          <w:p w14:paraId="6189705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71BA947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660DC94C">
            <w:pPr>
              <w:rPr>
                <w:rFonts w:ascii="Arial"/>
              </w:rPr>
            </w:pPr>
          </w:p>
        </w:tc>
        <w:tc>
          <w:tcPr>
            <w:tcW w:w="2519" w:type="dxa"/>
            <w:tcBorders>
              <w:right w:val="single" w:color="000000" w:sz="4" w:space="0"/>
            </w:tcBorders>
          </w:tcPr>
          <w:p w14:paraId="368F791B">
            <w:pPr>
              <w:rPr>
                <w:rFonts w:ascii="Arial"/>
              </w:rPr>
            </w:pPr>
          </w:p>
        </w:tc>
        <w:tc>
          <w:tcPr>
            <w:tcW w:w="2435" w:type="dxa"/>
            <w:tcBorders>
              <w:left w:val="single" w:color="000000" w:sz="4" w:space="0"/>
            </w:tcBorders>
          </w:tcPr>
          <w:p w14:paraId="1F40D560">
            <w:pPr>
              <w:rPr>
                <w:rFonts w:ascii="Arial"/>
              </w:rPr>
            </w:pPr>
          </w:p>
        </w:tc>
        <w:tc>
          <w:tcPr>
            <w:tcW w:w="1069" w:type="dxa"/>
            <w:vAlign w:val="center"/>
          </w:tcPr>
          <w:p w14:paraId="7678C56E">
            <w:pPr>
              <w:jc w:val="center"/>
              <w:textAlignment w:val="center"/>
              <w:rPr>
                <w:rFonts w:hint="default" w:ascii="宋体" w:hAnsi="宋体" w:eastAsia="宋体" w:cs="宋体"/>
                <w:kern w:val="2"/>
                <w:sz w:val="24"/>
                <w:szCs w:val="24"/>
                <w:lang w:val="en-US" w:eastAsia="zh-CN" w:bidi="ar-SA"/>
              </w:rPr>
            </w:pPr>
          </w:p>
        </w:tc>
      </w:tr>
      <w:tr w14:paraId="55A55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292174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w:t>
            </w:r>
          </w:p>
        </w:tc>
        <w:tc>
          <w:tcPr>
            <w:tcW w:w="2238" w:type="dxa"/>
            <w:shd w:val="clear" w:color="auto" w:fill="auto"/>
            <w:vAlign w:val="center"/>
          </w:tcPr>
          <w:p w14:paraId="6C1401C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音频板卡</w:t>
            </w:r>
          </w:p>
        </w:tc>
        <w:tc>
          <w:tcPr>
            <w:tcW w:w="2239" w:type="dxa"/>
          </w:tcPr>
          <w:p w14:paraId="6ED3C35A">
            <w:pPr>
              <w:rPr>
                <w:rFonts w:hint="eastAsia" w:ascii="宋体" w:hAnsi="宋体" w:eastAsia="宋体" w:cs="宋体"/>
                <w:b/>
                <w:bCs/>
                <w:sz w:val="24"/>
                <w:szCs w:val="24"/>
              </w:rPr>
            </w:pPr>
          </w:p>
        </w:tc>
        <w:tc>
          <w:tcPr>
            <w:tcW w:w="1120" w:type="dxa"/>
            <w:vAlign w:val="center"/>
          </w:tcPr>
          <w:p w14:paraId="6A2E94E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31B2246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11017733">
            <w:pPr>
              <w:rPr>
                <w:rFonts w:ascii="Arial"/>
              </w:rPr>
            </w:pPr>
          </w:p>
        </w:tc>
        <w:tc>
          <w:tcPr>
            <w:tcW w:w="2519" w:type="dxa"/>
            <w:tcBorders>
              <w:right w:val="single" w:color="000000" w:sz="4" w:space="0"/>
            </w:tcBorders>
          </w:tcPr>
          <w:p w14:paraId="24099C4F">
            <w:pPr>
              <w:rPr>
                <w:rFonts w:ascii="Arial"/>
              </w:rPr>
            </w:pPr>
          </w:p>
        </w:tc>
        <w:tc>
          <w:tcPr>
            <w:tcW w:w="2435" w:type="dxa"/>
            <w:tcBorders>
              <w:left w:val="single" w:color="000000" w:sz="4" w:space="0"/>
            </w:tcBorders>
          </w:tcPr>
          <w:p w14:paraId="6B1FB0EA">
            <w:pPr>
              <w:rPr>
                <w:rFonts w:ascii="Arial"/>
              </w:rPr>
            </w:pPr>
          </w:p>
        </w:tc>
        <w:tc>
          <w:tcPr>
            <w:tcW w:w="1069" w:type="dxa"/>
            <w:vAlign w:val="center"/>
          </w:tcPr>
          <w:p w14:paraId="7A81F6AC">
            <w:pPr>
              <w:jc w:val="center"/>
              <w:textAlignment w:val="center"/>
              <w:rPr>
                <w:rFonts w:hint="default" w:ascii="宋体" w:hAnsi="宋体" w:eastAsia="宋体" w:cs="宋体"/>
                <w:kern w:val="2"/>
                <w:sz w:val="24"/>
                <w:szCs w:val="24"/>
                <w:lang w:val="en-US" w:eastAsia="zh-CN" w:bidi="ar-SA"/>
              </w:rPr>
            </w:pPr>
          </w:p>
        </w:tc>
      </w:tr>
      <w:tr w14:paraId="415F1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F89902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5.2</w:t>
            </w:r>
          </w:p>
        </w:tc>
        <w:tc>
          <w:tcPr>
            <w:tcW w:w="2238" w:type="dxa"/>
            <w:shd w:val="clear" w:color="auto" w:fill="auto"/>
            <w:vAlign w:val="center"/>
          </w:tcPr>
          <w:p w14:paraId="36B3AE6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麦克风</w:t>
            </w:r>
          </w:p>
        </w:tc>
        <w:tc>
          <w:tcPr>
            <w:tcW w:w="2239" w:type="dxa"/>
          </w:tcPr>
          <w:p w14:paraId="30EEFEE8">
            <w:pPr>
              <w:rPr>
                <w:rFonts w:hint="eastAsia" w:ascii="宋体" w:hAnsi="宋体" w:eastAsia="宋体" w:cs="宋体"/>
                <w:b/>
                <w:bCs/>
                <w:sz w:val="24"/>
                <w:szCs w:val="24"/>
              </w:rPr>
            </w:pPr>
          </w:p>
        </w:tc>
        <w:tc>
          <w:tcPr>
            <w:tcW w:w="1120" w:type="dxa"/>
            <w:vAlign w:val="center"/>
          </w:tcPr>
          <w:p w14:paraId="5C5BD75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1C9D79F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254DE0F3">
            <w:pPr>
              <w:rPr>
                <w:rFonts w:ascii="Arial"/>
              </w:rPr>
            </w:pPr>
          </w:p>
        </w:tc>
        <w:tc>
          <w:tcPr>
            <w:tcW w:w="2519" w:type="dxa"/>
            <w:tcBorders>
              <w:right w:val="single" w:color="000000" w:sz="4" w:space="0"/>
            </w:tcBorders>
          </w:tcPr>
          <w:p w14:paraId="11A102AE">
            <w:pPr>
              <w:rPr>
                <w:rFonts w:ascii="Arial"/>
              </w:rPr>
            </w:pPr>
          </w:p>
        </w:tc>
        <w:tc>
          <w:tcPr>
            <w:tcW w:w="2435" w:type="dxa"/>
            <w:tcBorders>
              <w:left w:val="single" w:color="000000" w:sz="4" w:space="0"/>
            </w:tcBorders>
          </w:tcPr>
          <w:p w14:paraId="3A045C6C">
            <w:pPr>
              <w:rPr>
                <w:rFonts w:ascii="Arial"/>
              </w:rPr>
            </w:pPr>
          </w:p>
        </w:tc>
        <w:tc>
          <w:tcPr>
            <w:tcW w:w="1069" w:type="dxa"/>
            <w:vAlign w:val="center"/>
          </w:tcPr>
          <w:p w14:paraId="20680F20">
            <w:pPr>
              <w:jc w:val="center"/>
              <w:textAlignment w:val="center"/>
              <w:rPr>
                <w:rFonts w:hint="default" w:ascii="宋体" w:hAnsi="宋体" w:eastAsia="宋体" w:cs="宋体"/>
                <w:kern w:val="2"/>
                <w:sz w:val="24"/>
                <w:szCs w:val="24"/>
                <w:lang w:val="en-US" w:eastAsia="zh-CN" w:bidi="ar-SA"/>
              </w:rPr>
            </w:pPr>
          </w:p>
        </w:tc>
      </w:tr>
      <w:tr w14:paraId="7D401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B20518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w:t>
            </w:r>
          </w:p>
        </w:tc>
        <w:tc>
          <w:tcPr>
            <w:tcW w:w="2238" w:type="dxa"/>
            <w:shd w:val="clear" w:color="auto" w:fill="auto"/>
            <w:vAlign w:val="center"/>
          </w:tcPr>
          <w:p w14:paraId="392C582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仿真嘴</w:t>
            </w:r>
          </w:p>
        </w:tc>
        <w:tc>
          <w:tcPr>
            <w:tcW w:w="2239" w:type="dxa"/>
          </w:tcPr>
          <w:p w14:paraId="648798D8">
            <w:pPr>
              <w:rPr>
                <w:rFonts w:hint="eastAsia" w:ascii="宋体" w:hAnsi="宋体" w:eastAsia="宋体" w:cs="宋体"/>
                <w:b/>
                <w:bCs/>
                <w:sz w:val="24"/>
                <w:szCs w:val="24"/>
              </w:rPr>
            </w:pPr>
          </w:p>
        </w:tc>
        <w:tc>
          <w:tcPr>
            <w:tcW w:w="1120" w:type="dxa"/>
            <w:vAlign w:val="center"/>
          </w:tcPr>
          <w:p w14:paraId="5839BCA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4D8F3F1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4561825D">
            <w:pPr>
              <w:rPr>
                <w:rFonts w:ascii="Arial"/>
              </w:rPr>
            </w:pPr>
          </w:p>
        </w:tc>
        <w:tc>
          <w:tcPr>
            <w:tcW w:w="2519" w:type="dxa"/>
            <w:tcBorders>
              <w:right w:val="single" w:color="000000" w:sz="4" w:space="0"/>
            </w:tcBorders>
          </w:tcPr>
          <w:p w14:paraId="35484851">
            <w:pPr>
              <w:rPr>
                <w:rFonts w:ascii="Arial"/>
              </w:rPr>
            </w:pPr>
          </w:p>
        </w:tc>
        <w:tc>
          <w:tcPr>
            <w:tcW w:w="2435" w:type="dxa"/>
            <w:tcBorders>
              <w:left w:val="single" w:color="000000" w:sz="4" w:space="0"/>
            </w:tcBorders>
          </w:tcPr>
          <w:p w14:paraId="39062278">
            <w:pPr>
              <w:rPr>
                <w:rFonts w:ascii="Arial"/>
              </w:rPr>
            </w:pPr>
          </w:p>
        </w:tc>
        <w:tc>
          <w:tcPr>
            <w:tcW w:w="1069" w:type="dxa"/>
            <w:vAlign w:val="center"/>
          </w:tcPr>
          <w:p w14:paraId="1709C7B1">
            <w:pPr>
              <w:jc w:val="center"/>
              <w:textAlignment w:val="center"/>
              <w:rPr>
                <w:rFonts w:hint="default" w:ascii="宋体" w:hAnsi="宋体" w:eastAsia="宋体" w:cs="宋体"/>
                <w:kern w:val="2"/>
                <w:sz w:val="24"/>
                <w:szCs w:val="24"/>
                <w:lang w:val="en-US" w:eastAsia="zh-CN" w:bidi="ar-SA"/>
              </w:rPr>
            </w:pPr>
          </w:p>
        </w:tc>
      </w:tr>
      <w:tr w14:paraId="01ED4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4A0096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5.4</w:t>
            </w:r>
          </w:p>
        </w:tc>
        <w:tc>
          <w:tcPr>
            <w:tcW w:w="2238" w:type="dxa"/>
            <w:shd w:val="clear" w:color="auto" w:fill="auto"/>
            <w:vAlign w:val="center"/>
          </w:tcPr>
          <w:p w14:paraId="4E07CF0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音频线缆</w:t>
            </w:r>
          </w:p>
        </w:tc>
        <w:tc>
          <w:tcPr>
            <w:tcW w:w="2239" w:type="dxa"/>
          </w:tcPr>
          <w:p w14:paraId="42A0E4BB">
            <w:pPr>
              <w:rPr>
                <w:rFonts w:hint="eastAsia" w:ascii="宋体" w:hAnsi="宋体" w:eastAsia="宋体" w:cs="宋体"/>
                <w:b/>
                <w:bCs/>
                <w:sz w:val="24"/>
                <w:szCs w:val="24"/>
              </w:rPr>
            </w:pPr>
          </w:p>
        </w:tc>
        <w:tc>
          <w:tcPr>
            <w:tcW w:w="1120" w:type="dxa"/>
            <w:vAlign w:val="center"/>
          </w:tcPr>
          <w:p w14:paraId="0885238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4E0B5FD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5D341C4D">
            <w:pPr>
              <w:rPr>
                <w:rFonts w:ascii="Arial"/>
              </w:rPr>
            </w:pPr>
          </w:p>
        </w:tc>
        <w:tc>
          <w:tcPr>
            <w:tcW w:w="2519" w:type="dxa"/>
            <w:tcBorders>
              <w:right w:val="single" w:color="000000" w:sz="4" w:space="0"/>
            </w:tcBorders>
          </w:tcPr>
          <w:p w14:paraId="7BC294C6">
            <w:pPr>
              <w:rPr>
                <w:rFonts w:ascii="Arial"/>
              </w:rPr>
            </w:pPr>
          </w:p>
        </w:tc>
        <w:tc>
          <w:tcPr>
            <w:tcW w:w="2435" w:type="dxa"/>
            <w:tcBorders>
              <w:left w:val="single" w:color="000000" w:sz="4" w:space="0"/>
            </w:tcBorders>
          </w:tcPr>
          <w:p w14:paraId="7C039912">
            <w:pPr>
              <w:rPr>
                <w:rFonts w:ascii="Arial"/>
              </w:rPr>
            </w:pPr>
          </w:p>
        </w:tc>
        <w:tc>
          <w:tcPr>
            <w:tcW w:w="1069" w:type="dxa"/>
            <w:vAlign w:val="center"/>
          </w:tcPr>
          <w:p w14:paraId="3FA3FE2B">
            <w:pPr>
              <w:jc w:val="center"/>
              <w:textAlignment w:val="center"/>
              <w:rPr>
                <w:rFonts w:hint="default" w:ascii="宋体" w:hAnsi="宋体" w:eastAsia="宋体" w:cs="宋体"/>
                <w:kern w:val="2"/>
                <w:sz w:val="24"/>
                <w:szCs w:val="24"/>
                <w:lang w:val="en-US" w:eastAsia="zh-CN" w:bidi="ar-SA"/>
              </w:rPr>
            </w:pPr>
          </w:p>
        </w:tc>
      </w:tr>
      <w:tr w14:paraId="7460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87C846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5.5</w:t>
            </w:r>
          </w:p>
        </w:tc>
        <w:tc>
          <w:tcPr>
            <w:tcW w:w="2238" w:type="dxa"/>
            <w:shd w:val="clear" w:color="auto" w:fill="auto"/>
            <w:vAlign w:val="center"/>
          </w:tcPr>
          <w:p w14:paraId="569BB25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在线语音合成包</w:t>
            </w:r>
          </w:p>
        </w:tc>
        <w:tc>
          <w:tcPr>
            <w:tcW w:w="2239" w:type="dxa"/>
          </w:tcPr>
          <w:p w14:paraId="7A2EF255">
            <w:pPr>
              <w:rPr>
                <w:rFonts w:hint="eastAsia" w:ascii="宋体" w:hAnsi="宋体" w:eastAsia="宋体" w:cs="宋体"/>
                <w:b/>
                <w:bCs/>
                <w:sz w:val="24"/>
                <w:szCs w:val="24"/>
              </w:rPr>
            </w:pPr>
          </w:p>
        </w:tc>
        <w:tc>
          <w:tcPr>
            <w:tcW w:w="1120" w:type="dxa"/>
            <w:vAlign w:val="center"/>
          </w:tcPr>
          <w:p w14:paraId="185E25D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3862E8F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34B6DED4">
            <w:pPr>
              <w:rPr>
                <w:rFonts w:ascii="Arial"/>
              </w:rPr>
            </w:pPr>
          </w:p>
        </w:tc>
        <w:tc>
          <w:tcPr>
            <w:tcW w:w="2519" w:type="dxa"/>
            <w:tcBorders>
              <w:right w:val="single" w:color="000000" w:sz="4" w:space="0"/>
            </w:tcBorders>
          </w:tcPr>
          <w:p w14:paraId="6AAF9565">
            <w:pPr>
              <w:rPr>
                <w:rFonts w:ascii="Arial"/>
              </w:rPr>
            </w:pPr>
          </w:p>
        </w:tc>
        <w:tc>
          <w:tcPr>
            <w:tcW w:w="2435" w:type="dxa"/>
            <w:tcBorders>
              <w:left w:val="single" w:color="000000" w:sz="4" w:space="0"/>
            </w:tcBorders>
          </w:tcPr>
          <w:p w14:paraId="4C76AA7D">
            <w:pPr>
              <w:rPr>
                <w:rFonts w:ascii="Arial"/>
              </w:rPr>
            </w:pPr>
          </w:p>
        </w:tc>
        <w:tc>
          <w:tcPr>
            <w:tcW w:w="1069" w:type="dxa"/>
            <w:vAlign w:val="center"/>
          </w:tcPr>
          <w:p w14:paraId="5582078D">
            <w:pPr>
              <w:jc w:val="center"/>
              <w:textAlignment w:val="center"/>
              <w:rPr>
                <w:rFonts w:hint="default" w:ascii="宋体" w:hAnsi="宋体" w:eastAsia="宋体" w:cs="宋体"/>
                <w:kern w:val="2"/>
                <w:sz w:val="24"/>
                <w:szCs w:val="24"/>
                <w:lang w:val="en-US" w:eastAsia="zh-CN" w:bidi="ar-SA"/>
              </w:rPr>
            </w:pPr>
          </w:p>
        </w:tc>
      </w:tr>
      <w:tr w14:paraId="3036B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49314F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六</w:t>
            </w:r>
          </w:p>
        </w:tc>
        <w:tc>
          <w:tcPr>
            <w:tcW w:w="2238" w:type="dxa"/>
            <w:shd w:val="clear" w:color="auto" w:fill="auto"/>
            <w:vAlign w:val="center"/>
          </w:tcPr>
          <w:p w14:paraId="19BAA99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测试软件</w:t>
            </w:r>
          </w:p>
        </w:tc>
        <w:tc>
          <w:tcPr>
            <w:tcW w:w="2239" w:type="dxa"/>
          </w:tcPr>
          <w:p w14:paraId="259184EC">
            <w:pPr>
              <w:rPr>
                <w:rFonts w:hint="eastAsia" w:ascii="宋体" w:hAnsi="宋体" w:eastAsia="宋体" w:cs="宋体"/>
                <w:b/>
                <w:bCs/>
                <w:sz w:val="24"/>
                <w:szCs w:val="24"/>
              </w:rPr>
            </w:pPr>
          </w:p>
        </w:tc>
        <w:tc>
          <w:tcPr>
            <w:tcW w:w="1120" w:type="dxa"/>
            <w:vAlign w:val="center"/>
          </w:tcPr>
          <w:p w14:paraId="6536A11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个</w:t>
            </w:r>
          </w:p>
        </w:tc>
        <w:tc>
          <w:tcPr>
            <w:tcW w:w="1120" w:type="dxa"/>
            <w:vAlign w:val="center"/>
          </w:tcPr>
          <w:p w14:paraId="0C8B861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20F2859A">
            <w:pPr>
              <w:rPr>
                <w:rFonts w:ascii="Arial"/>
              </w:rPr>
            </w:pPr>
          </w:p>
        </w:tc>
        <w:tc>
          <w:tcPr>
            <w:tcW w:w="2519" w:type="dxa"/>
            <w:tcBorders>
              <w:right w:val="single" w:color="000000" w:sz="4" w:space="0"/>
            </w:tcBorders>
          </w:tcPr>
          <w:p w14:paraId="56633453">
            <w:pPr>
              <w:rPr>
                <w:rFonts w:ascii="Arial"/>
              </w:rPr>
            </w:pPr>
          </w:p>
        </w:tc>
        <w:tc>
          <w:tcPr>
            <w:tcW w:w="2435" w:type="dxa"/>
            <w:tcBorders>
              <w:left w:val="single" w:color="000000" w:sz="4" w:space="0"/>
            </w:tcBorders>
          </w:tcPr>
          <w:p w14:paraId="1BB0D815">
            <w:pPr>
              <w:rPr>
                <w:rFonts w:ascii="Arial"/>
              </w:rPr>
            </w:pPr>
          </w:p>
        </w:tc>
        <w:tc>
          <w:tcPr>
            <w:tcW w:w="1069" w:type="dxa"/>
            <w:vAlign w:val="center"/>
          </w:tcPr>
          <w:p w14:paraId="58F1764F">
            <w:pPr>
              <w:jc w:val="center"/>
              <w:textAlignment w:val="center"/>
              <w:rPr>
                <w:rFonts w:hint="default" w:ascii="宋体" w:hAnsi="宋体" w:eastAsia="宋体" w:cs="宋体"/>
                <w:kern w:val="2"/>
                <w:sz w:val="24"/>
                <w:szCs w:val="24"/>
                <w:lang w:val="en-US" w:eastAsia="zh-CN" w:bidi="ar-SA"/>
              </w:rPr>
            </w:pPr>
          </w:p>
        </w:tc>
      </w:tr>
      <w:tr w14:paraId="68BC6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052CBB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6.1</w:t>
            </w:r>
          </w:p>
        </w:tc>
        <w:tc>
          <w:tcPr>
            <w:tcW w:w="2238" w:type="dxa"/>
            <w:shd w:val="clear" w:color="auto" w:fill="auto"/>
            <w:vAlign w:val="center"/>
          </w:tcPr>
          <w:p w14:paraId="1139E77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动作库</w:t>
            </w:r>
          </w:p>
        </w:tc>
        <w:tc>
          <w:tcPr>
            <w:tcW w:w="2239" w:type="dxa"/>
          </w:tcPr>
          <w:p w14:paraId="2F5FE9D2">
            <w:pPr>
              <w:rPr>
                <w:rFonts w:hint="eastAsia" w:ascii="宋体" w:hAnsi="宋体" w:eastAsia="宋体" w:cs="宋体"/>
                <w:b/>
                <w:bCs/>
                <w:sz w:val="24"/>
                <w:szCs w:val="24"/>
              </w:rPr>
            </w:pPr>
          </w:p>
        </w:tc>
        <w:tc>
          <w:tcPr>
            <w:tcW w:w="1120" w:type="dxa"/>
            <w:vAlign w:val="center"/>
          </w:tcPr>
          <w:p w14:paraId="0EE5345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45D339C">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F8DC19B">
            <w:pPr>
              <w:rPr>
                <w:rFonts w:ascii="Arial"/>
              </w:rPr>
            </w:pPr>
          </w:p>
        </w:tc>
        <w:tc>
          <w:tcPr>
            <w:tcW w:w="2519" w:type="dxa"/>
            <w:tcBorders>
              <w:right w:val="single" w:color="000000" w:sz="4" w:space="0"/>
            </w:tcBorders>
          </w:tcPr>
          <w:p w14:paraId="2B73A5E3">
            <w:pPr>
              <w:rPr>
                <w:rFonts w:ascii="Arial"/>
              </w:rPr>
            </w:pPr>
          </w:p>
        </w:tc>
        <w:tc>
          <w:tcPr>
            <w:tcW w:w="2435" w:type="dxa"/>
            <w:tcBorders>
              <w:left w:val="single" w:color="000000" w:sz="4" w:space="0"/>
            </w:tcBorders>
          </w:tcPr>
          <w:p w14:paraId="129AD78C">
            <w:pPr>
              <w:rPr>
                <w:rFonts w:ascii="Arial"/>
              </w:rPr>
            </w:pPr>
          </w:p>
        </w:tc>
        <w:tc>
          <w:tcPr>
            <w:tcW w:w="1069" w:type="dxa"/>
            <w:vAlign w:val="center"/>
          </w:tcPr>
          <w:p w14:paraId="33077A84">
            <w:pPr>
              <w:jc w:val="center"/>
              <w:textAlignment w:val="center"/>
              <w:rPr>
                <w:rFonts w:hint="default" w:ascii="宋体" w:hAnsi="宋体" w:eastAsia="宋体" w:cs="宋体"/>
                <w:kern w:val="2"/>
                <w:sz w:val="24"/>
                <w:szCs w:val="24"/>
                <w:lang w:val="en-US" w:eastAsia="zh-CN" w:bidi="ar-SA"/>
              </w:rPr>
            </w:pPr>
          </w:p>
        </w:tc>
      </w:tr>
      <w:tr w14:paraId="63568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1AD462A">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6.2</w:t>
            </w:r>
          </w:p>
        </w:tc>
        <w:tc>
          <w:tcPr>
            <w:tcW w:w="2238" w:type="dxa"/>
            <w:shd w:val="clear" w:color="auto" w:fill="auto"/>
            <w:vAlign w:val="center"/>
          </w:tcPr>
          <w:p w14:paraId="11270BA9">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实验管理软件</w:t>
            </w:r>
          </w:p>
        </w:tc>
        <w:tc>
          <w:tcPr>
            <w:tcW w:w="2239" w:type="dxa"/>
          </w:tcPr>
          <w:p w14:paraId="6438086C">
            <w:pPr>
              <w:rPr>
                <w:rFonts w:hint="eastAsia" w:ascii="宋体" w:hAnsi="宋体" w:eastAsia="宋体" w:cs="宋体"/>
                <w:b/>
                <w:bCs/>
                <w:sz w:val="24"/>
                <w:szCs w:val="24"/>
              </w:rPr>
            </w:pPr>
          </w:p>
        </w:tc>
        <w:tc>
          <w:tcPr>
            <w:tcW w:w="1120" w:type="dxa"/>
            <w:vAlign w:val="center"/>
          </w:tcPr>
          <w:p w14:paraId="2ED5621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次</w:t>
            </w:r>
          </w:p>
        </w:tc>
        <w:tc>
          <w:tcPr>
            <w:tcW w:w="1120" w:type="dxa"/>
            <w:vAlign w:val="center"/>
          </w:tcPr>
          <w:p w14:paraId="1F9FBEF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2</w:t>
            </w:r>
          </w:p>
        </w:tc>
        <w:tc>
          <w:tcPr>
            <w:tcW w:w="1682" w:type="dxa"/>
          </w:tcPr>
          <w:p w14:paraId="5FBC3046">
            <w:pPr>
              <w:rPr>
                <w:rFonts w:ascii="Arial"/>
              </w:rPr>
            </w:pPr>
          </w:p>
        </w:tc>
        <w:tc>
          <w:tcPr>
            <w:tcW w:w="2519" w:type="dxa"/>
            <w:tcBorders>
              <w:right w:val="single" w:color="000000" w:sz="4" w:space="0"/>
            </w:tcBorders>
          </w:tcPr>
          <w:p w14:paraId="06CEAB8F">
            <w:pPr>
              <w:rPr>
                <w:rFonts w:ascii="Arial"/>
              </w:rPr>
            </w:pPr>
          </w:p>
        </w:tc>
        <w:tc>
          <w:tcPr>
            <w:tcW w:w="2435" w:type="dxa"/>
            <w:tcBorders>
              <w:left w:val="single" w:color="000000" w:sz="4" w:space="0"/>
            </w:tcBorders>
          </w:tcPr>
          <w:p w14:paraId="51044DA3">
            <w:pPr>
              <w:rPr>
                <w:rFonts w:ascii="Arial"/>
              </w:rPr>
            </w:pPr>
          </w:p>
        </w:tc>
        <w:tc>
          <w:tcPr>
            <w:tcW w:w="1069" w:type="dxa"/>
            <w:vAlign w:val="center"/>
          </w:tcPr>
          <w:p w14:paraId="239BA852">
            <w:pPr>
              <w:jc w:val="center"/>
              <w:textAlignment w:val="center"/>
              <w:rPr>
                <w:rFonts w:hint="default" w:ascii="宋体" w:hAnsi="宋体" w:eastAsia="宋体" w:cs="宋体"/>
                <w:kern w:val="2"/>
                <w:sz w:val="24"/>
                <w:szCs w:val="24"/>
                <w:lang w:val="en-US" w:eastAsia="zh-CN" w:bidi="ar-SA"/>
              </w:rPr>
            </w:pPr>
          </w:p>
        </w:tc>
      </w:tr>
      <w:tr w14:paraId="10084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A273EF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6.3</w:t>
            </w:r>
          </w:p>
        </w:tc>
        <w:tc>
          <w:tcPr>
            <w:tcW w:w="2238" w:type="dxa"/>
            <w:shd w:val="clear" w:color="auto" w:fill="auto"/>
            <w:vAlign w:val="center"/>
          </w:tcPr>
          <w:p w14:paraId="0FF02C64">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自动化测试软件</w:t>
            </w:r>
          </w:p>
        </w:tc>
        <w:tc>
          <w:tcPr>
            <w:tcW w:w="2239" w:type="dxa"/>
          </w:tcPr>
          <w:p w14:paraId="1801AC00">
            <w:pPr>
              <w:rPr>
                <w:rFonts w:hint="eastAsia" w:ascii="宋体" w:hAnsi="宋体" w:eastAsia="宋体" w:cs="宋体"/>
                <w:b/>
                <w:bCs/>
                <w:sz w:val="24"/>
                <w:szCs w:val="24"/>
              </w:rPr>
            </w:pPr>
          </w:p>
        </w:tc>
        <w:tc>
          <w:tcPr>
            <w:tcW w:w="1120" w:type="dxa"/>
            <w:vAlign w:val="center"/>
          </w:tcPr>
          <w:p w14:paraId="6B6FA8F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次</w:t>
            </w:r>
          </w:p>
        </w:tc>
        <w:tc>
          <w:tcPr>
            <w:tcW w:w="1120" w:type="dxa"/>
            <w:vAlign w:val="center"/>
          </w:tcPr>
          <w:p w14:paraId="581C10B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1</w:t>
            </w:r>
          </w:p>
        </w:tc>
        <w:tc>
          <w:tcPr>
            <w:tcW w:w="1682" w:type="dxa"/>
          </w:tcPr>
          <w:p w14:paraId="5525D4AF">
            <w:pPr>
              <w:rPr>
                <w:rFonts w:ascii="Arial"/>
              </w:rPr>
            </w:pPr>
          </w:p>
        </w:tc>
        <w:tc>
          <w:tcPr>
            <w:tcW w:w="2519" w:type="dxa"/>
            <w:tcBorders>
              <w:right w:val="single" w:color="000000" w:sz="4" w:space="0"/>
            </w:tcBorders>
          </w:tcPr>
          <w:p w14:paraId="0DC2D083">
            <w:pPr>
              <w:rPr>
                <w:rFonts w:ascii="Arial"/>
              </w:rPr>
            </w:pPr>
          </w:p>
        </w:tc>
        <w:tc>
          <w:tcPr>
            <w:tcW w:w="2435" w:type="dxa"/>
            <w:tcBorders>
              <w:left w:val="single" w:color="000000" w:sz="4" w:space="0"/>
            </w:tcBorders>
          </w:tcPr>
          <w:p w14:paraId="20107948">
            <w:pPr>
              <w:rPr>
                <w:rFonts w:ascii="Arial"/>
              </w:rPr>
            </w:pPr>
          </w:p>
        </w:tc>
        <w:tc>
          <w:tcPr>
            <w:tcW w:w="1069" w:type="dxa"/>
            <w:vAlign w:val="center"/>
          </w:tcPr>
          <w:p w14:paraId="76BCED1B">
            <w:pPr>
              <w:jc w:val="center"/>
              <w:textAlignment w:val="center"/>
              <w:rPr>
                <w:rFonts w:hint="default" w:ascii="宋体" w:hAnsi="宋体" w:eastAsia="宋体" w:cs="宋体"/>
                <w:kern w:val="2"/>
                <w:sz w:val="24"/>
                <w:szCs w:val="24"/>
                <w:lang w:val="en-US" w:eastAsia="zh-CN" w:bidi="ar-SA"/>
              </w:rPr>
            </w:pPr>
          </w:p>
        </w:tc>
      </w:tr>
      <w:tr w14:paraId="52366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6003AB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6.4</w:t>
            </w:r>
          </w:p>
        </w:tc>
        <w:tc>
          <w:tcPr>
            <w:tcW w:w="2238" w:type="dxa"/>
            <w:shd w:val="clear" w:color="auto" w:fill="auto"/>
            <w:vAlign w:val="center"/>
          </w:tcPr>
          <w:p w14:paraId="1D83DE5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IO模型生成工具</w:t>
            </w:r>
          </w:p>
        </w:tc>
        <w:tc>
          <w:tcPr>
            <w:tcW w:w="2239" w:type="dxa"/>
          </w:tcPr>
          <w:p w14:paraId="7E36770F">
            <w:pPr>
              <w:rPr>
                <w:rFonts w:hint="eastAsia" w:ascii="宋体" w:hAnsi="宋体" w:eastAsia="宋体" w:cs="宋体"/>
                <w:b/>
                <w:bCs/>
                <w:sz w:val="24"/>
                <w:szCs w:val="24"/>
              </w:rPr>
            </w:pPr>
          </w:p>
        </w:tc>
        <w:tc>
          <w:tcPr>
            <w:tcW w:w="1120" w:type="dxa"/>
            <w:vAlign w:val="center"/>
          </w:tcPr>
          <w:p w14:paraId="197D61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套</w:t>
            </w:r>
          </w:p>
        </w:tc>
        <w:tc>
          <w:tcPr>
            <w:tcW w:w="1120" w:type="dxa"/>
            <w:vAlign w:val="center"/>
          </w:tcPr>
          <w:p w14:paraId="11640EA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2</w:t>
            </w:r>
          </w:p>
        </w:tc>
        <w:tc>
          <w:tcPr>
            <w:tcW w:w="1682" w:type="dxa"/>
          </w:tcPr>
          <w:p w14:paraId="6E3DE839">
            <w:pPr>
              <w:rPr>
                <w:rFonts w:ascii="Arial"/>
              </w:rPr>
            </w:pPr>
          </w:p>
        </w:tc>
        <w:tc>
          <w:tcPr>
            <w:tcW w:w="2519" w:type="dxa"/>
            <w:tcBorders>
              <w:right w:val="single" w:color="000000" w:sz="4" w:space="0"/>
            </w:tcBorders>
          </w:tcPr>
          <w:p w14:paraId="2F4F6621">
            <w:pPr>
              <w:rPr>
                <w:rFonts w:ascii="Arial"/>
              </w:rPr>
            </w:pPr>
          </w:p>
        </w:tc>
        <w:tc>
          <w:tcPr>
            <w:tcW w:w="2435" w:type="dxa"/>
            <w:tcBorders>
              <w:left w:val="single" w:color="000000" w:sz="4" w:space="0"/>
            </w:tcBorders>
          </w:tcPr>
          <w:p w14:paraId="39EFA401">
            <w:pPr>
              <w:rPr>
                <w:rFonts w:ascii="Arial"/>
              </w:rPr>
            </w:pPr>
          </w:p>
        </w:tc>
        <w:tc>
          <w:tcPr>
            <w:tcW w:w="1069" w:type="dxa"/>
            <w:vAlign w:val="center"/>
          </w:tcPr>
          <w:p w14:paraId="7565406C">
            <w:pPr>
              <w:jc w:val="center"/>
              <w:textAlignment w:val="center"/>
              <w:rPr>
                <w:rFonts w:hint="default" w:ascii="宋体" w:hAnsi="宋体" w:eastAsia="宋体" w:cs="宋体"/>
                <w:kern w:val="2"/>
                <w:sz w:val="24"/>
                <w:szCs w:val="24"/>
                <w:lang w:val="en-US" w:eastAsia="zh-CN" w:bidi="ar-SA"/>
              </w:rPr>
            </w:pPr>
          </w:p>
        </w:tc>
      </w:tr>
      <w:tr w14:paraId="1F147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BF82AD1">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6.5</w:t>
            </w:r>
          </w:p>
        </w:tc>
        <w:tc>
          <w:tcPr>
            <w:tcW w:w="2238" w:type="dxa"/>
            <w:shd w:val="clear" w:color="auto" w:fill="auto"/>
            <w:vAlign w:val="center"/>
          </w:tcPr>
          <w:p w14:paraId="26443FD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试验管理软件</w:t>
            </w:r>
          </w:p>
        </w:tc>
        <w:tc>
          <w:tcPr>
            <w:tcW w:w="2239" w:type="dxa"/>
          </w:tcPr>
          <w:p w14:paraId="6BA0D21A">
            <w:pPr>
              <w:rPr>
                <w:rFonts w:hint="eastAsia" w:ascii="宋体" w:hAnsi="宋体" w:eastAsia="宋体" w:cs="宋体"/>
                <w:b/>
                <w:bCs/>
                <w:sz w:val="24"/>
                <w:szCs w:val="24"/>
              </w:rPr>
            </w:pPr>
          </w:p>
        </w:tc>
        <w:tc>
          <w:tcPr>
            <w:tcW w:w="1120" w:type="dxa"/>
            <w:vAlign w:val="center"/>
          </w:tcPr>
          <w:p w14:paraId="2CC6C37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120" w:type="dxa"/>
            <w:vAlign w:val="center"/>
          </w:tcPr>
          <w:p w14:paraId="01E8051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682" w:type="dxa"/>
          </w:tcPr>
          <w:p w14:paraId="650C86C5">
            <w:pPr>
              <w:rPr>
                <w:rFonts w:ascii="Arial"/>
              </w:rPr>
            </w:pPr>
          </w:p>
        </w:tc>
        <w:tc>
          <w:tcPr>
            <w:tcW w:w="2519" w:type="dxa"/>
            <w:tcBorders>
              <w:right w:val="single" w:color="000000" w:sz="4" w:space="0"/>
            </w:tcBorders>
          </w:tcPr>
          <w:p w14:paraId="62E32374">
            <w:pPr>
              <w:rPr>
                <w:rFonts w:ascii="Arial"/>
              </w:rPr>
            </w:pPr>
          </w:p>
        </w:tc>
        <w:tc>
          <w:tcPr>
            <w:tcW w:w="2435" w:type="dxa"/>
            <w:tcBorders>
              <w:left w:val="single" w:color="000000" w:sz="4" w:space="0"/>
            </w:tcBorders>
          </w:tcPr>
          <w:p w14:paraId="284ABE59">
            <w:pPr>
              <w:rPr>
                <w:rFonts w:ascii="Arial"/>
              </w:rPr>
            </w:pPr>
          </w:p>
        </w:tc>
        <w:tc>
          <w:tcPr>
            <w:tcW w:w="1069" w:type="dxa"/>
            <w:vAlign w:val="center"/>
          </w:tcPr>
          <w:p w14:paraId="6EA2018F">
            <w:pPr>
              <w:jc w:val="center"/>
              <w:textAlignment w:val="center"/>
              <w:rPr>
                <w:rFonts w:hint="default" w:ascii="宋体" w:hAnsi="宋体" w:eastAsia="宋体" w:cs="宋体"/>
                <w:kern w:val="2"/>
                <w:sz w:val="24"/>
                <w:szCs w:val="24"/>
                <w:lang w:val="en-US" w:eastAsia="zh-CN" w:bidi="ar-SA"/>
              </w:rPr>
            </w:pPr>
          </w:p>
        </w:tc>
      </w:tr>
      <w:tr w14:paraId="45ED6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3C2176D">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6.6</w:t>
            </w:r>
          </w:p>
        </w:tc>
        <w:tc>
          <w:tcPr>
            <w:tcW w:w="2238" w:type="dxa"/>
            <w:shd w:val="clear" w:color="auto" w:fill="auto"/>
            <w:vAlign w:val="center"/>
          </w:tcPr>
          <w:p w14:paraId="4CB4A36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总线监控工具</w:t>
            </w:r>
          </w:p>
        </w:tc>
        <w:tc>
          <w:tcPr>
            <w:tcW w:w="2239" w:type="dxa"/>
          </w:tcPr>
          <w:p w14:paraId="60CEF2F4">
            <w:pPr>
              <w:rPr>
                <w:rFonts w:hint="eastAsia" w:ascii="宋体" w:hAnsi="宋体" w:eastAsia="宋体" w:cs="宋体"/>
                <w:b/>
                <w:bCs/>
                <w:sz w:val="24"/>
                <w:szCs w:val="24"/>
              </w:rPr>
            </w:pPr>
          </w:p>
        </w:tc>
        <w:tc>
          <w:tcPr>
            <w:tcW w:w="1120" w:type="dxa"/>
            <w:vAlign w:val="center"/>
          </w:tcPr>
          <w:p w14:paraId="36C6B6C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120" w:type="dxa"/>
            <w:vAlign w:val="center"/>
          </w:tcPr>
          <w:p w14:paraId="3087F5B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p>
        </w:tc>
        <w:tc>
          <w:tcPr>
            <w:tcW w:w="1682" w:type="dxa"/>
          </w:tcPr>
          <w:p w14:paraId="5A3AD71A">
            <w:pPr>
              <w:rPr>
                <w:rFonts w:ascii="Arial"/>
              </w:rPr>
            </w:pPr>
          </w:p>
        </w:tc>
        <w:tc>
          <w:tcPr>
            <w:tcW w:w="2519" w:type="dxa"/>
            <w:tcBorders>
              <w:right w:val="single" w:color="000000" w:sz="4" w:space="0"/>
            </w:tcBorders>
          </w:tcPr>
          <w:p w14:paraId="6982C844">
            <w:pPr>
              <w:rPr>
                <w:rFonts w:ascii="Arial"/>
              </w:rPr>
            </w:pPr>
          </w:p>
        </w:tc>
        <w:tc>
          <w:tcPr>
            <w:tcW w:w="2435" w:type="dxa"/>
            <w:tcBorders>
              <w:left w:val="single" w:color="000000" w:sz="4" w:space="0"/>
            </w:tcBorders>
          </w:tcPr>
          <w:p w14:paraId="7F22A92C">
            <w:pPr>
              <w:rPr>
                <w:rFonts w:ascii="Arial"/>
              </w:rPr>
            </w:pPr>
          </w:p>
        </w:tc>
        <w:tc>
          <w:tcPr>
            <w:tcW w:w="1069" w:type="dxa"/>
            <w:vAlign w:val="center"/>
          </w:tcPr>
          <w:p w14:paraId="3240FFD8">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0056ABD6">
      <w:pPr>
        <w:sectPr>
          <w:footerReference r:id="rId29"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289A36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FBE9F0F">
      <w:pPr>
        <w:rPr>
          <w:sz w:val="24"/>
          <w:szCs w:val="24"/>
        </w:rPr>
        <w:sectPr>
          <w:footerReference r:id="rId30" w:type="default"/>
          <w:pgSz w:w="16841" w:h="11907"/>
          <w:pgMar w:top="400" w:right="1699" w:bottom="1184" w:left="1481" w:header="0" w:footer="1022" w:gutter="0"/>
          <w:cols w:space="720" w:num="1"/>
        </w:sectPr>
      </w:pPr>
    </w:p>
    <w:p w14:paraId="0FA67C9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5307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AB0041C">
            <w:pPr>
              <w:spacing w:before="300" w:line="186" w:lineRule="auto"/>
              <w:jc w:val="center"/>
              <w:rPr>
                <w:rFonts w:ascii="宋体" w:hAnsi="宋体" w:eastAsia="宋体" w:cs="宋体"/>
                <w:kern w:val="2"/>
                <w:sz w:val="21"/>
                <w:szCs w:val="21"/>
                <w:lang w:val="en-US" w:eastAsia="zh-CN" w:bidi="ar-SA"/>
              </w:rPr>
            </w:pPr>
            <w:r>
              <w:rPr>
                <w:rFonts w:ascii="宋体" w:hAnsi="宋体" w:eastAsia="宋体" w:cs="宋体"/>
                <w:szCs w:val="21"/>
              </w:rPr>
              <w:t>1</w:t>
            </w:r>
          </w:p>
        </w:tc>
        <w:tc>
          <w:tcPr>
            <w:tcW w:w="3625" w:type="dxa"/>
            <w:vAlign w:val="center"/>
          </w:tcPr>
          <w:p w14:paraId="1CABF1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方案设计</w:t>
            </w:r>
          </w:p>
        </w:tc>
        <w:tc>
          <w:tcPr>
            <w:tcW w:w="1126" w:type="dxa"/>
            <w:vAlign w:val="center"/>
          </w:tcPr>
          <w:p w14:paraId="32BE96B6">
            <w:pPr>
              <w:spacing w:before="266" w:line="221" w:lineRule="auto"/>
              <w:jc w:val="center"/>
              <w:rPr>
                <w:rFonts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45C7FF6E">
            <w:pPr>
              <w:spacing w:before="266" w:line="221" w:lineRule="auto"/>
              <w:jc w:val="center"/>
              <w:rPr>
                <w:rFonts w:ascii="宋体" w:hAnsi="宋体" w:eastAsia="宋体" w:cs="宋体"/>
                <w:spacing w:val="-2"/>
                <w:szCs w:val="21"/>
              </w:rPr>
            </w:pPr>
          </w:p>
        </w:tc>
        <w:tc>
          <w:tcPr>
            <w:tcW w:w="1138" w:type="dxa"/>
            <w:vAlign w:val="top"/>
          </w:tcPr>
          <w:p w14:paraId="51D2A01E">
            <w:pPr>
              <w:spacing w:before="266" w:line="221" w:lineRule="auto"/>
              <w:jc w:val="center"/>
              <w:rPr>
                <w:rFonts w:ascii="宋体" w:hAnsi="宋体" w:eastAsia="宋体" w:cs="宋体"/>
                <w:spacing w:val="-2"/>
                <w:szCs w:val="21"/>
              </w:rPr>
            </w:pPr>
          </w:p>
        </w:tc>
        <w:tc>
          <w:tcPr>
            <w:tcW w:w="2449" w:type="dxa"/>
            <w:vAlign w:val="top"/>
          </w:tcPr>
          <w:p w14:paraId="0907C8EF">
            <w:pPr>
              <w:rPr>
                <w:rFonts w:ascii="Arial"/>
              </w:rPr>
            </w:pPr>
          </w:p>
        </w:tc>
        <w:tc>
          <w:tcPr>
            <w:tcW w:w="3328" w:type="dxa"/>
            <w:vAlign w:val="top"/>
          </w:tcPr>
          <w:p w14:paraId="2BEB7BD4">
            <w:pPr>
              <w:spacing w:before="266" w:line="221" w:lineRule="auto"/>
              <w:jc w:val="center"/>
              <w:rPr>
                <w:rFonts w:ascii="宋体" w:hAnsi="宋体" w:eastAsia="宋体" w:cs="宋体"/>
                <w:spacing w:val="-1"/>
                <w:szCs w:val="21"/>
              </w:rPr>
            </w:pPr>
          </w:p>
        </w:tc>
      </w:tr>
      <w:tr w14:paraId="041B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BB20A24">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625" w:type="dxa"/>
            <w:vAlign w:val="center"/>
          </w:tcPr>
          <w:p w14:paraId="4CD7598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硬件系统开发</w:t>
            </w:r>
          </w:p>
        </w:tc>
        <w:tc>
          <w:tcPr>
            <w:tcW w:w="1126" w:type="dxa"/>
            <w:vAlign w:val="center"/>
          </w:tcPr>
          <w:p w14:paraId="73185936">
            <w:pPr>
              <w:spacing w:before="266" w:line="221" w:lineRule="auto"/>
              <w:jc w:val="center"/>
              <w:rPr>
                <w:rFonts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6535858D">
            <w:pPr>
              <w:spacing w:before="266" w:line="221" w:lineRule="auto"/>
              <w:jc w:val="center"/>
              <w:rPr>
                <w:rFonts w:ascii="宋体" w:hAnsi="宋体" w:eastAsia="宋体" w:cs="宋体"/>
                <w:spacing w:val="-2"/>
                <w:szCs w:val="21"/>
              </w:rPr>
            </w:pPr>
          </w:p>
        </w:tc>
        <w:tc>
          <w:tcPr>
            <w:tcW w:w="1138" w:type="dxa"/>
            <w:vAlign w:val="top"/>
          </w:tcPr>
          <w:p w14:paraId="7AE89A32">
            <w:pPr>
              <w:spacing w:before="266" w:line="221" w:lineRule="auto"/>
              <w:jc w:val="center"/>
              <w:rPr>
                <w:rFonts w:ascii="宋体" w:hAnsi="宋体" w:eastAsia="宋体" w:cs="宋体"/>
                <w:spacing w:val="-2"/>
                <w:szCs w:val="21"/>
              </w:rPr>
            </w:pPr>
          </w:p>
        </w:tc>
        <w:tc>
          <w:tcPr>
            <w:tcW w:w="2449" w:type="dxa"/>
            <w:vAlign w:val="top"/>
          </w:tcPr>
          <w:p w14:paraId="63C088C8">
            <w:pPr>
              <w:rPr>
                <w:rFonts w:ascii="Arial"/>
              </w:rPr>
            </w:pPr>
          </w:p>
        </w:tc>
        <w:tc>
          <w:tcPr>
            <w:tcW w:w="3328" w:type="dxa"/>
            <w:vAlign w:val="top"/>
          </w:tcPr>
          <w:p w14:paraId="5DBBE641">
            <w:pPr>
              <w:spacing w:before="266" w:line="221" w:lineRule="auto"/>
              <w:jc w:val="center"/>
              <w:rPr>
                <w:rFonts w:ascii="宋体" w:hAnsi="宋体" w:eastAsia="宋体" w:cs="宋体"/>
                <w:spacing w:val="-1"/>
                <w:szCs w:val="21"/>
              </w:rPr>
            </w:pPr>
          </w:p>
        </w:tc>
      </w:tr>
      <w:tr w14:paraId="712B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AAAA103">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625" w:type="dxa"/>
            <w:vAlign w:val="center"/>
          </w:tcPr>
          <w:p w14:paraId="523B36B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仿真模型开发</w:t>
            </w:r>
          </w:p>
        </w:tc>
        <w:tc>
          <w:tcPr>
            <w:tcW w:w="1126" w:type="dxa"/>
            <w:vAlign w:val="center"/>
          </w:tcPr>
          <w:p w14:paraId="595D816F">
            <w:pPr>
              <w:spacing w:before="266" w:line="221" w:lineRule="auto"/>
              <w:jc w:val="center"/>
              <w:rPr>
                <w:rFonts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0AE6073">
            <w:pPr>
              <w:spacing w:before="266" w:line="221" w:lineRule="auto"/>
              <w:jc w:val="center"/>
              <w:rPr>
                <w:rFonts w:ascii="宋体" w:hAnsi="宋体" w:eastAsia="宋体" w:cs="宋体"/>
                <w:spacing w:val="-2"/>
                <w:szCs w:val="21"/>
              </w:rPr>
            </w:pPr>
          </w:p>
        </w:tc>
        <w:tc>
          <w:tcPr>
            <w:tcW w:w="1138" w:type="dxa"/>
            <w:vAlign w:val="top"/>
          </w:tcPr>
          <w:p w14:paraId="143921C6">
            <w:pPr>
              <w:spacing w:before="266" w:line="221" w:lineRule="auto"/>
              <w:jc w:val="center"/>
              <w:rPr>
                <w:rFonts w:ascii="宋体" w:hAnsi="宋体" w:eastAsia="宋体" w:cs="宋体"/>
                <w:spacing w:val="-2"/>
                <w:szCs w:val="21"/>
              </w:rPr>
            </w:pPr>
          </w:p>
        </w:tc>
        <w:tc>
          <w:tcPr>
            <w:tcW w:w="2449" w:type="dxa"/>
            <w:vAlign w:val="top"/>
          </w:tcPr>
          <w:p w14:paraId="5FD54365">
            <w:pPr>
              <w:rPr>
                <w:rFonts w:ascii="Arial"/>
              </w:rPr>
            </w:pPr>
          </w:p>
        </w:tc>
        <w:tc>
          <w:tcPr>
            <w:tcW w:w="3328" w:type="dxa"/>
            <w:vAlign w:val="top"/>
          </w:tcPr>
          <w:p w14:paraId="40376A4D">
            <w:pPr>
              <w:spacing w:before="266" w:line="221" w:lineRule="auto"/>
              <w:jc w:val="center"/>
              <w:rPr>
                <w:rFonts w:ascii="宋体" w:hAnsi="宋体" w:eastAsia="宋体" w:cs="宋体"/>
                <w:spacing w:val="-1"/>
                <w:szCs w:val="21"/>
              </w:rPr>
            </w:pPr>
          </w:p>
        </w:tc>
      </w:tr>
      <w:tr w14:paraId="0351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BE1698F">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625" w:type="dxa"/>
            <w:vAlign w:val="center"/>
          </w:tcPr>
          <w:p w14:paraId="493E3E6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系统集成调试</w:t>
            </w:r>
          </w:p>
        </w:tc>
        <w:tc>
          <w:tcPr>
            <w:tcW w:w="1126" w:type="dxa"/>
            <w:vAlign w:val="center"/>
          </w:tcPr>
          <w:p w14:paraId="7ED71A63">
            <w:pPr>
              <w:spacing w:before="266" w:line="221" w:lineRule="auto"/>
              <w:jc w:val="center"/>
              <w:rPr>
                <w:rFonts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54C8D95F">
            <w:pPr>
              <w:spacing w:before="266" w:line="221" w:lineRule="auto"/>
              <w:jc w:val="center"/>
              <w:rPr>
                <w:rFonts w:ascii="宋体" w:hAnsi="宋体" w:eastAsia="宋体" w:cs="宋体"/>
                <w:spacing w:val="-2"/>
                <w:szCs w:val="21"/>
              </w:rPr>
            </w:pPr>
          </w:p>
        </w:tc>
        <w:tc>
          <w:tcPr>
            <w:tcW w:w="1138" w:type="dxa"/>
            <w:vAlign w:val="top"/>
          </w:tcPr>
          <w:p w14:paraId="3F41536D">
            <w:pPr>
              <w:spacing w:before="266" w:line="221" w:lineRule="auto"/>
              <w:jc w:val="center"/>
              <w:rPr>
                <w:rFonts w:ascii="宋体" w:hAnsi="宋体" w:eastAsia="宋体" w:cs="宋体"/>
                <w:spacing w:val="-2"/>
                <w:szCs w:val="21"/>
              </w:rPr>
            </w:pPr>
          </w:p>
        </w:tc>
        <w:tc>
          <w:tcPr>
            <w:tcW w:w="2449" w:type="dxa"/>
            <w:vAlign w:val="top"/>
          </w:tcPr>
          <w:p w14:paraId="68B64541">
            <w:pPr>
              <w:rPr>
                <w:rFonts w:ascii="Arial"/>
              </w:rPr>
            </w:pPr>
          </w:p>
        </w:tc>
        <w:tc>
          <w:tcPr>
            <w:tcW w:w="3328" w:type="dxa"/>
            <w:vAlign w:val="top"/>
          </w:tcPr>
          <w:p w14:paraId="335E5B36">
            <w:pPr>
              <w:spacing w:before="266" w:line="221" w:lineRule="auto"/>
              <w:jc w:val="center"/>
              <w:rPr>
                <w:rFonts w:ascii="宋体" w:hAnsi="宋体" w:eastAsia="宋体" w:cs="宋体"/>
                <w:spacing w:val="-1"/>
                <w:szCs w:val="21"/>
              </w:rPr>
            </w:pPr>
          </w:p>
        </w:tc>
      </w:tr>
      <w:tr w14:paraId="14C11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4A495BC1">
            <w:pPr>
              <w:spacing w:before="300" w:line="18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vAlign w:val="center"/>
          </w:tcPr>
          <w:p w14:paraId="34701D1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培训和技术支持</w:t>
            </w:r>
          </w:p>
        </w:tc>
        <w:tc>
          <w:tcPr>
            <w:tcW w:w="1126" w:type="dxa"/>
            <w:vAlign w:val="center"/>
          </w:tcPr>
          <w:p w14:paraId="2BBE7880">
            <w:pPr>
              <w:spacing w:before="266" w:line="221" w:lineRule="auto"/>
              <w:jc w:val="center"/>
              <w:rPr>
                <w:rFonts w:ascii="宋体" w:hAnsi="宋体" w:eastAsia="宋体" w:cs="宋体"/>
                <w:spacing w:val="-1"/>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08818E7C">
            <w:pPr>
              <w:spacing w:before="266" w:line="221" w:lineRule="auto"/>
              <w:jc w:val="center"/>
              <w:rPr>
                <w:rFonts w:ascii="宋体" w:hAnsi="宋体" w:eastAsia="宋体" w:cs="宋体"/>
                <w:spacing w:val="-2"/>
                <w:szCs w:val="21"/>
              </w:rPr>
            </w:pPr>
          </w:p>
        </w:tc>
        <w:tc>
          <w:tcPr>
            <w:tcW w:w="1138" w:type="dxa"/>
            <w:vAlign w:val="top"/>
          </w:tcPr>
          <w:p w14:paraId="746D5741">
            <w:pPr>
              <w:spacing w:before="266" w:line="221" w:lineRule="auto"/>
              <w:jc w:val="center"/>
              <w:rPr>
                <w:rFonts w:ascii="宋体" w:hAnsi="宋体" w:eastAsia="宋体" w:cs="宋体"/>
                <w:spacing w:val="-2"/>
                <w:szCs w:val="21"/>
              </w:rPr>
            </w:pPr>
          </w:p>
        </w:tc>
        <w:tc>
          <w:tcPr>
            <w:tcW w:w="2449" w:type="dxa"/>
            <w:vAlign w:val="top"/>
          </w:tcPr>
          <w:p w14:paraId="103D90D2">
            <w:pPr>
              <w:rPr>
                <w:rFonts w:ascii="Arial"/>
              </w:rPr>
            </w:pPr>
          </w:p>
        </w:tc>
        <w:tc>
          <w:tcPr>
            <w:tcW w:w="3328" w:type="dxa"/>
            <w:vAlign w:val="top"/>
          </w:tcPr>
          <w:p w14:paraId="4A6307A4">
            <w:pPr>
              <w:spacing w:before="266" w:line="221" w:lineRule="auto"/>
              <w:jc w:val="center"/>
              <w:rPr>
                <w:rFonts w:ascii="宋体" w:hAnsi="宋体" w:eastAsia="宋体" w:cs="宋体"/>
                <w:spacing w:val="-1"/>
                <w:szCs w:val="21"/>
              </w:rPr>
            </w:pPr>
          </w:p>
        </w:tc>
      </w:tr>
      <w:tr w14:paraId="6990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17BB6520">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3625" w:type="dxa"/>
            <w:vAlign w:val="center"/>
          </w:tcPr>
          <w:p w14:paraId="58E1FB2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测试用例开发</w:t>
            </w:r>
          </w:p>
        </w:tc>
        <w:tc>
          <w:tcPr>
            <w:tcW w:w="1126" w:type="dxa"/>
            <w:vAlign w:val="center"/>
          </w:tcPr>
          <w:p w14:paraId="206049A2">
            <w:pPr>
              <w:spacing w:before="266" w:line="221" w:lineRule="auto"/>
              <w:jc w:val="center"/>
              <w:rPr>
                <w:rFonts w:hint="eastAsia" w:ascii="宋体" w:hAnsi="宋体" w:eastAsia="宋体" w:cs="宋体"/>
                <w:spacing w:val="-1"/>
                <w:szCs w:val="21"/>
                <w:lang w:val="en-US" w:eastAsia="zh-CN"/>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004FCFF7">
            <w:pPr>
              <w:spacing w:before="266" w:line="221" w:lineRule="auto"/>
              <w:jc w:val="center"/>
              <w:rPr>
                <w:rFonts w:ascii="宋体" w:hAnsi="宋体" w:eastAsia="宋体" w:cs="宋体"/>
                <w:spacing w:val="-2"/>
                <w:szCs w:val="21"/>
              </w:rPr>
            </w:pPr>
          </w:p>
        </w:tc>
        <w:tc>
          <w:tcPr>
            <w:tcW w:w="1138" w:type="dxa"/>
            <w:vAlign w:val="top"/>
          </w:tcPr>
          <w:p w14:paraId="0E77A614">
            <w:pPr>
              <w:spacing w:before="266" w:line="221" w:lineRule="auto"/>
              <w:jc w:val="center"/>
              <w:rPr>
                <w:rFonts w:ascii="宋体" w:hAnsi="宋体" w:eastAsia="宋体" w:cs="宋体"/>
                <w:spacing w:val="-2"/>
                <w:szCs w:val="21"/>
              </w:rPr>
            </w:pPr>
          </w:p>
        </w:tc>
        <w:tc>
          <w:tcPr>
            <w:tcW w:w="2449" w:type="dxa"/>
            <w:vAlign w:val="top"/>
          </w:tcPr>
          <w:p w14:paraId="20DB5412">
            <w:pPr>
              <w:rPr>
                <w:rFonts w:ascii="Arial"/>
              </w:rPr>
            </w:pPr>
          </w:p>
        </w:tc>
        <w:tc>
          <w:tcPr>
            <w:tcW w:w="3328" w:type="dxa"/>
            <w:vAlign w:val="top"/>
          </w:tcPr>
          <w:p w14:paraId="143D616B">
            <w:pPr>
              <w:spacing w:before="266" w:line="221" w:lineRule="auto"/>
              <w:jc w:val="center"/>
              <w:rPr>
                <w:rFonts w:ascii="宋体" w:hAnsi="宋体" w:eastAsia="宋体" w:cs="宋体"/>
                <w:spacing w:val="-1"/>
                <w:szCs w:val="21"/>
              </w:rPr>
            </w:pPr>
          </w:p>
        </w:tc>
      </w:tr>
      <w:tr w14:paraId="66D9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5F87EF10">
            <w:pPr>
              <w:spacing w:before="301" w:line="185"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7</w:t>
            </w:r>
          </w:p>
        </w:tc>
        <w:tc>
          <w:tcPr>
            <w:tcW w:w="3625" w:type="dxa"/>
            <w:vAlign w:val="center"/>
          </w:tcPr>
          <w:p w14:paraId="0A7EDB5D">
            <w:pPr>
              <w:pStyle w:val="34"/>
              <w:keepNext w:val="0"/>
              <w:keepLines w:val="0"/>
              <w:widowControl/>
              <w:suppressLineNumbers w:val="0"/>
              <w:spacing w:before="0" w:beforeAutospacing="0" w:after="0" w:afterAutospacing="0" w:line="240" w:lineRule="auto"/>
              <w:ind w:left="0" w:leftChars="0"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差旅费</w:t>
            </w:r>
          </w:p>
        </w:tc>
        <w:tc>
          <w:tcPr>
            <w:tcW w:w="1126" w:type="dxa"/>
            <w:vAlign w:val="center"/>
          </w:tcPr>
          <w:p w14:paraId="3D6263C5">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68AB43B4">
            <w:pPr>
              <w:spacing w:before="266" w:line="221" w:lineRule="auto"/>
              <w:jc w:val="center"/>
              <w:rPr>
                <w:rFonts w:ascii="宋体" w:hAnsi="宋体" w:eastAsia="宋体" w:cs="宋体"/>
                <w:spacing w:val="-2"/>
                <w:szCs w:val="21"/>
              </w:rPr>
            </w:pPr>
          </w:p>
        </w:tc>
        <w:tc>
          <w:tcPr>
            <w:tcW w:w="1138" w:type="dxa"/>
            <w:vAlign w:val="top"/>
          </w:tcPr>
          <w:p w14:paraId="1104D9C2">
            <w:pPr>
              <w:spacing w:before="266" w:line="221" w:lineRule="auto"/>
              <w:jc w:val="center"/>
              <w:rPr>
                <w:rFonts w:ascii="宋体" w:hAnsi="宋体" w:eastAsia="宋体" w:cs="宋体"/>
                <w:spacing w:val="-2"/>
                <w:szCs w:val="21"/>
              </w:rPr>
            </w:pPr>
          </w:p>
        </w:tc>
        <w:tc>
          <w:tcPr>
            <w:tcW w:w="2449" w:type="dxa"/>
            <w:vAlign w:val="top"/>
          </w:tcPr>
          <w:p w14:paraId="32A45027">
            <w:pPr>
              <w:rPr>
                <w:rFonts w:ascii="Arial"/>
              </w:rPr>
            </w:pPr>
          </w:p>
        </w:tc>
        <w:tc>
          <w:tcPr>
            <w:tcW w:w="3328" w:type="dxa"/>
            <w:vAlign w:val="top"/>
          </w:tcPr>
          <w:p w14:paraId="0934BE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D0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6145A74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8</w:t>
            </w:r>
          </w:p>
        </w:tc>
        <w:tc>
          <w:tcPr>
            <w:tcW w:w="3625" w:type="dxa"/>
            <w:vAlign w:val="center"/>
          </w:tcPr>
          <w:p w14:paraId="283CF0DB">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技术培训材料</w:t>
            </w:r>
          </w:p>
        </w:tc>
        <w:tc>
          <w:tcPr>
            <w:tcW w:w="1126" w:type="dxa"/>
            <w:vAlign w:val="top"/>
          </w:tcPr>
          <w:p w14:paraId="0039F82C">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5F6777A8">
            <w:pPr>
              <w:spacing w:before="266" w:line="221" w:lineRule="auto"/>
              <w:jc w:val="center"/>
              <w:rPr>
                <w:rFonts w:ascii="宋体" w:hAnsi="宋体" w:eastAsia="宋体" w:cs="宋体"/>
                <w:spacing w:val="-2"/>
                <w:szCs w:val="21"/>
              </w:rPr>
            </w:pPr>
          </w:p>
        </w:tc>
        <w:tc>
          <w:tcPr>
            <w:tcW w:w="1138" w:type="dxa"/>
            <w:vAlign w:val="top"/>
          </w:tcPr>
          <w:p w14:paraId="34690DC9">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3105D9DE">
            <w:pPr>
              <w:rPr>
                <w:rFonts w:ascii="Arial"/>
              </w:rPr>
            </w:pPr>
          </w:p>
        </w:tc>
        <w:tc>
          <w:tcPr>
            <w:tcW w:w="3328" w:type="dxa"/>
            <w:vAlign w:val="top"/>
          </w:tcPr>
          <w:p w14:paraId="4E9ADD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4EE0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4582797B">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9</w:t>
            </w:r>
          </w:p>
        </w:tc>
        <w:tc>
          <w:tcPr>
            <w:tcW w:w="3625" w:type="dxa"/>
            <w:vAlign w:val="center"/>
          </w:tcPr>
          <w:p w14:paraId="715D2EA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设备图纸及说明书</w:t>
            </w:r>
          </w:p>
        </w:tc>
        <w:tc>
          <w:tcPr>
            <w:tcW w:w="1126" w:type="dxa"/>
            <w:vAlign w:val="top"/>
          </w:tcPr>
          <w:p w14:paraId="10E56FD6">
            <w:pPr>
              <w:spacing w:before="266" w:line="221" w:lineRule="auto"/>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套</w:t>
            </w:r>
          </w:p>
        </w:tc>
        <w:tc>
          <w:tcPr>
            <w:tcW w:w="1138" w:type="dxa"/>
            <w:vAlign w:val="top"/>
          </w:tcPr>
          <w:p w14:paraId="5D387453">
            <w:pPr>
              <w:spacing w:before="266" w:line="221" w:lineRule="auto"/>
              <w:jc w:val="center"/>
              <w:rPr>
                <w:rFonts w:ascii="宋体" w:hAnsi="宋体" w:eastAsia="宋体" w:cs="宋体"/>
                <w:spacing w:val="-2"/>
                <w:szCs w:val="21"/>
              </w:rPr>
            </w:pPr>
          </w:p>
        </w:tc>
        <w:tc>
          <w:tcPr>
            <w:tcW w:w="1138" w:type="dxa"/>
            <w:vAlign w:val="top"/>
          </w:tcPr>
          <w:p w14:paraId="2680991B">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7CCCFBD4">
            <w:pPr>
              <w:rPr>
                <w:rFonts w:ascii="Arial"/>
              </w:rPr>
            </w:pPr>
          </w:p>
        </w:tc>
        <w:tc>
          <w:tcPr>
            <w:tcW w:w="3328" w:type="dxa"/>
            <w:vAlign w:val="top"/>
          </w:tcPr>
          <w:p w14:paraId="725AA344">
            <w:pPr>
              <w:spacing w:before="266" w:line="221" w:lineRule="auto"/>
              <w:jc w:val="center"/>
              <w:rPr>
                <w:rFonts w:ascii="宋体" w:hAnsi="宋体" w:eastAsia="宋体" w:cs="宋体"/>
                <w:spacing w:val="-1"/>
                <w:szCs w:val="21"/>
              </w:rPr>
            </w:pP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0"/>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D1A28FD">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27169C20">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0"/>
      </w:pPr>
    </w:p>
    <w:p w14:paraId="6C94425C">
      <w:pPr>
        <w:pStyle w:val="20"/>
      </w:pPr>
    </w:p>
    <w:p w14:paraId="70918011">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智能座舱HIL测试系统项目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64B8D6CF">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智能座舱HIL测试系统项目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0"/>
        <w:rPr>
          <w:rFonts w:hAnsi="宋体" w:eastAsia="宋体" w:cs="宋体"/>
          <w:sz w:val="24"/>
          <w:szCs w:val="24"/>
        </w:rPr>
      </w:pPr>
    </w:p>
    <w:p w14:paraId="215A8FC8">
      <w:pPr>
        <w:pStyle w:val="20"/>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F899A3">
      <w:pPr>
        <w:pStyle w:val="20"/>
        <w:rPr>
          <w:rFonts w:hAnsi="宋体" w:eastAsia="宋体" w:cs="宋体"/>
          <w:sz w:val="24"/>
          <w:szCs w:val="24"/>
        </w:rPr>
        <w:sectPr>
          <w:footerReference r:id="rId33"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智能座舱HIL测试系统项目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0"/>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智能座舱HIL测试系统项目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0"/>
      </w:pPr>
    </w:p>
    <w:p w14:paraId="007C9A6D">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6CF2C140">
      <w:pPr>
        <w:keepNext/>
        <w:keepLines/>
        <w:spacing w:line="400" w:lineRule="exact"/>
        <w:jc w:val="center"/>
        <w:outlineLvl w:val="1"/>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39"/>
        <w:tblW w:w="54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45"/>
        <w:gridCol w:w="2292"/>
        <w:gridCol w:w="739"/>
        <w:gridCol w:w="6052"/>
      </w:tblGrid>
      <w:tr w14:paraId="7754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5" w:hRule="atLeast"/>
          <w:jc w:val="center"/>
        </w:trPr>
        <w:tc>
          <w:tcPr>
            <w:tcW w:w="378" w:type="pct"/>
            <w:vAlign w:val="center"/>
          </w:tcPr>
          <w:p w14:paraId="61DA053A">
            <w:pPr>
              <w:tabs>
                <w:tab w:val="left" w:pos="13965"/>
              </w:tabs>
              <w:ind w:right="-6"/>
              <w:jc w:val="center"/>
              <w:rPr>
                <w:rFonts w:ascii="宋体" w:hAnsi="宋体" w:eastAsia="宋体" w:cs="Times New Roman"/>
                <w:b/>
                <w:sz w:val="24"/>
                <w:szCs w:val="24"/>
                <w:highlight w:val="none"/>
              </w:rPr>
            </w:pPr>
            <w:r>
              <w:rPr>
                <w:rFonts w:hint="eastAsia" w:ascii="宋体" w:hAnsi="宋体" w:eastAsia="宋体" w:cs="Times New Roman"/>
                <w:b/>
                <w:sz w:val="24"/>
                <w:szCs w:val="24"/>
                <w:highlight w:val="none"/>
              </w:rPr>
              <w:t>评审内容</w:t>
            </w:r>
          </w:p>
        </w:tc>
        <w:tc>
          <w:tcPr>
            <w:tcW w:w="169" w:type="pct"/>
            <w:vAlign w:val="center"/>
          </w:tcPr>
          <w:p w14:paraId="4A04C95B">
            <w:pPr>
              <w:tabs>
                <w:tab w:val="left" w:pos="13965"/>
              </w:tabs>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1123" w:type="pct"/>
            <w:vAlign w:val="center"/>
          </w:tcPr>
          <w:p w14:paraId="7EF56E84">
            <w:pPr>
              <w:tabs>
                <w:tab w:val="left" w:pos="13965"/>
              </w:tabs>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362" w:type="pct"/>
            <w:vAlign w:val="center"/>
          </w:tcPr>
          <w:p w14:paraId="113BE70F">
            <w:pPr>
              <w:tabs>
                <w:tab w:val="left" w:pos="13965"/>
              </w:tabs>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2966" w:type="pct"/>
            <w:vAlign w:val="center"/>
          </w:tcPr>
          <w:p w14:paraId="651D3BE5">
            <w:pPr>
              <w:tabs>
                <w:tab w:val="left" w:pos="13965"/>
              </w:tabs>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14:paraId="3F24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1" w:hRule="atLeast"/>
          <w:jc w:val="center"/>
        </w:trPr>
        <w:tc>
          <w:tcPr>
            <w:tcW w:w="378" w:type="pct"/>
            <w:vAlign w:val="center"/>
          </w:tcPr>
          <w:p w14:paraId="056B07AE">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业绩</w:t>
            </w:r>
          </w:p>
        </w:tc>
        <w:tc>
          <w:tcPr>
            <w:tcW w:w="169" w:type="pct"/>
            <w:vAlign w:val="center"/>
          </w:tcPr>
          <w:p w14:paraId="71488305">
            <w:pPr>
              <w:tabs>
                <w:tab w:val="left" w:pos="13965"/>
              </w:tabs>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1123" w:type="pct"/>
            <w:vAlign w:val="center"/>
          </w:tcPr>
          <w:p w14:paraId="7F6CE7D6">
            <w:pPr>
              <w:rPr>
                <w:rFonts w:ascii="宋体" w:hAnsi="Times New Roman" w:eastAsia="宋体" w:cs="Times New Roman"/>
                <w:szCs w:val="21"/>
                <w:highlight w:val="none"/>
              </w:rPr>
            </w:pPr>
            <w:r>
              <w:rPr>
                <w:rFonts w:hint="eastAsia" w:ascii="宋体" w:hAnsi="宋体" w:eastAsia="宋体" w:cs="Times New Roman"/>
                <w:szCs w:val="21"/>
                <w:highlight w:val="none"/>
              </w:rPr>
              <w:t>供方同类型项目业绩，行业项目经验</w:t>
            </w:r>
          </w:p>
        </w:tc>
        <w:tc>
          <w:tcPr>
            <w:tcW w:w="362" w:type="pct"/>
            <w:vAlign w:val="center"/>
          </w:tcPr>
          <w:p w14:paraId="6C0A327E">
            <w:pPr>
              <w:tabs>
                <w:tab w:val="left" w:pos="13965"/>
              </w:tabs>
              <w:jc w:val="center"/>
              <w:rPr>
                <w:rFonts w:ascii="宋体" w:hAnsi="宋体" w:eastAsia="宋体" w:cs="Times New Roman"/>
                <w:szCs w:val="21"/>
                <w:highlight w:val="none"/>
              </w:rPr>
            </w:pPr>
            <w:r>
              <w:rPr>
                <w:rFonts w:hint="eastAsia" w:ascii="宋体" w:hAnsi="宋体" w:eastAsia="宋体" w:cs="Times New Roman"/>
                <w:szCs w:val="21"/>
                <w:highlight w:val="none"/>
              </w:rPr>
              <w:t>8</w:t>
            </w:r>
          </w:p>
        </w:tc>
        <w:tc>
          <w:tcPr>
            <w:tcW w:w="2966" w:type="pct"/>
            <w:vAlign w:val="center"/>
          </w:tcPr>
          <w:p w14:paraId="18F7B5C2">
            <w:pPr>
              <w:rPr>
                <w:rFonts w:ascii="宋体" w:hAnsi="宋体"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由评标委员会成员独立进行客观、公正的评价，按照优、良、一般进行赋分，优得8分，良得4分，一般得2分。</w:t>
            </w:r>
          </w:p>
          <w:p w14:paraId="6F27CB8A">
            <w:pPr>
              <w:rPr>
                <w:rFonts w:ascii="宋体" w:hAnsi="宋体" w:eastAsia="宋体" w:cs="Times New Roman"/>
                <w:bCs/>
                <w:szCs w:val="21"/>
                <w:highlight w:val="none"/>
              </w:rPr>
            </w:pPr>
            <w:r>
              <w:rPr>
                <w:rFonts w:hint="eastAsia" w:ascii="宋体" w:hAnsi="宋体" w:eastAsia="宋体" w:cs="Times New Roman"/>
                <w:bCs/>
                <w:szCs w:val="21"/>
                <w:highlight w:val="none"/>
              </w:rPr>
              <w:t>投标人在2021年1月1日以来在中国与本标同类项目的业绩（以合同复印件加盖公章为准，时间以签订日期为准），同类项目中测试用例的覆盖度（以测试用例展示及测试报告输出为准）。</w:t>
            </w:r>
          </w:p>
        </w:tc>
      </w:tr>
      <w:tr w14:paraId="2AB5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78" w:type="pct"/>
            <w:vMerge w:val="restart"/>
            <w:vAlign w:val="center"/>
          </w:tcPr>
          <w:p w14:paraId="03E6596A">
            <w:pPr>
              <w:jc w:val="center"/>
              <w:rPr>
                <w:rFonts w:ascii="宋体" w:hAnsi="宋体" w:eastAsia="宋体" w:cs="Times New Roman"/>
                <w:szCs w:val="21"/>
                <w:highlight w:val="none"/>
              </w:rPr>
            </w:pPr>
            <w:r>
              <w:rPr>
                <w:rFonts w:hint="eastAsia" w:ascii="宋体" w:hAnsi="宋体" w:eastAsia="宋体" w:cs="Times New Roman"/>
                <w:szCs w:val="21"/>
                <w:highlight w:val="none"/>
              </w:rPr>
              <w:t>产品技术</w:t>
            </w:r>
          </w:p>
        </w:tc>
        <w:tc>
          <w:tcPr>
            <w:tcW w:w="169" w:type="pct"/>
            <w:vAlign w:val="center"/>
          </w:tcPr>
          <w:p w14:paraId="7FBF6EBA">
            <w:pPr>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1123" w:type="pct"/>
            <w:vAlign w:val="center"/>
          </w:tcPr>
          <w:p w14:paraId="6E008893">
            <w:pPr>
              <w:rPr>
                <w:rFonts w:ascii="宋体" w:hAnsi="Times New Roman" w:eastAsia="宋体" w:cs="Times New Roman"/>
                <w:bCs/>
                <w:szCs w:val="21"/>
                <w:highlight w:val="none"/>
              </w:rPr>
            </w:pPr>
            <w:r>
              <w:rPr>
                <w:rFonts w:hint="eastAsia" w:ascii="宋体" w:hAnsi="宋体" w:eastAsia="宋体" w:cs="Times New Roman"/>
                <w:bCs/>
                <w:szCs w:val="21"/>
                <w:highlight w:val="none"/>
              </w:rPr>
              <w:t>供方设备集成能力、软件开饭能力、完善程度</w:t>
            </w:r>
          </w:p>
        </w:tc>
        <w:tc>
          <w:tcPr>
            <w:tcW w:w="362" w:type="pct"/>
            <w:vAlign w:val="center"/>
          </w:tcPr>
          <w:p w14:paraId="1E91E9F8">
            <w:pPr>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2966" w:type="pct"/>
            <w:vAlign w:val="center"/>
          </w:tcPr>
          <w:p w14:paraId="7274A5CE">
            <w:pPr>
              <w:rPr>
                <w:rFonts w:ascii="宋体" w:hAnsi="Times New Roman" w:eastAsia="宋体" w:cs="Times New Roman"/>
                <w:szCs w:val="21"/>
                <w:highlight w:val="none"/>
              </w:rPr>
            </w:pPr>
            <w:r>
              <w:rPr>
                <w:rFonts w:hint="eastAsia" w:ascii="宋体" w:hAnsi="宋体" w:eastAsia="宋体" w:cs="Times New Roman"/>
                <w:bCs/>
                <w:szCs w:val="21"/>
                <w:highlight w:val="none"/>
              </w:rPr>
              <w:t>由评标委员会成员独立进行客观、公正的评价，按照优、良、一般进行赋分，优得4分，良得2分，一般得</w:t>
            </w:r>
            <w:r>
              <w:rPr>
                <w:rFonts w:ascii="宋体" w:hAnsi="Times New Roman" w:eastAsia="宋体" w:cs="Times New Roman"/>
                <w:bCs/>
                <w:szCs w:val="21"/>
                <w:highlight w:val="none"/>
              </w:rPr>
              <w:t>0</w:t>
            </w:r>
            <w:r>
              <w:rPr>
                <w:rFonts w:hint="eastAsia" w:ascii="宋体" w:hAnsi="宋体" w:eastAsia="宋体" w:cs="Times New Roman"/>
                <w:bCs/>
                <w:szCs w:val="21"/>
                <w:highlight w:val="none"/>
              </w:rPr>
              <w:t>分。</w:t>
            </w:r>
          </w:p>
        </w:tc>
      </w:tr>
      <w:tr w14:paraId="014E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78" w:type="pct"/>
            <w:vMerge w:val="continue"/>
            <w:vAlign w:val="center"/>
          </w:tcPr>
          <w:p w14:paraId="40A66C23">
            <w:pPr>
              <w:jc w:val="center"/>
              <w:rPr>
                <w:rFonts w:ascii="宋体" w:hAnsi="宋体" w:eastAsia="宋体" w:cs="Times New Roman"/>
                <w:szCs w:val="21"/>
                <w:highlight w:val="none"/>
              </w:rPr>
            </w:pPr>
          </w:p>
        </w:tc>
        <w:tc>
          <w:tcPr>
            <w:tcW w:w="169" w:type="pct"/>
            <w:vAlign w:val="center"/>
          </w:tcPr>
          <w:p w14:paraId="1A0FC368">
            <w:pPr>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1123" w:type="pct"/>
            <w:vAlign w:val="center"/>
          </w:tcPr>
          <w:p w14:paraId="3BD3FC37">
            <w:pPr>
              <w:rPr>
                <w:rFonts w:ascii="宋体" w:hAnsi="Times New Roman" w:eastAsia="宋体" w:cs="Times New Roman"/>
                <w:bCs/>
                <w:szCs w:val="21"/>
                <w:highlight w:val="none"/>
              </w:rPr>
            </w:pPr>
            <w:r>
              <w:rPr>
                <w:rFonts w:hint="eastAsia" w:ascii="宋体" w:hAnsi="宋体" w:eastAsia="宋体" w:cs="Times New Roman"/>
                <w:bCs/>
                <w:szCs w:val="21"/>
                <w:highlight w:val="none"/>
              </w:rPr>
              <w:t>产品方案技术先进、各系统完善、性能可靠，设备主要核心部件，具备自身技术优势</w:t>
            </w:r>
          </w:p>
        </w:tc>
        <w:tc>
          <w:tcPr>
            <w:tcW w:w="362" w:type="pct"/>
            <w:vAlign w:val="center"/>
          </w:tcPr>
          <w:p w14:paraId="2F7FB4A0">
            <w:pPr>
              <w:jc w:val="center"/>
              <w:rPr>
                <w:rFonts w:ascii="宋体" w:hAnsi="宋体" w:eastAsia="宋体" w:cs="Times New Roman"/>
                <w:szCs w:val="21"/>
                <w:highlight w:val="none"/>
              </w:rPr>
            </w:pPr>
            <w:r>
              <w:rPr>
                <w:rFonts w:hint="eastAsia" w:ascii="宋体" w:hAnsi="宋体" w:eastAsia="宋体" w:cs="Times New Roman"/>
                <w:szCs w:val="21"/>
                <w:highlight w:val="none"/>
              </w:rPr>
              <w:t>30</w:t>
            </w:r>
          </w:p>
        </w:tc>
        <w:tc>
          <w:tcPr>
            <w:tcW w:w="2966" w:type="pct"/>
            <w:vAlign w:val="center"/>
          </w:tcPr>
          <w:p w14:paraId="65BB3BAB">
            <w:pPr>
              <w:rPr>
                <w:rFonts w:ascii="宋体" w:hAnsi="宋体" w:eastAsia="宋体" w:cs="Times New Roman"/>
                <w:szCs w:val="21"/>
                <w:highlight w:val="none"/>
              </w:rPr>
            </w:pPr>
            <w:r>
              <w:rPr>
                <w:rFonts w:hint="eastAsia" w:ascii="宋体" w:hAnsi="宋体" w:eastAsia="宋体" w:cs="Times New Roman"/>
                <w:szCs w:val="21"/>
                <w:highlight w:val="none"/>
              </w:rPr>
              <w:t>以下各项由评标委员会成员独立进行客观、公正的评价打分。</w:t>
            </w:r>
            <w:r>
              <w:rPr>
                <w:rFonts w:ascii="宋体" w:hAnsi="宋体" w:eastAsia="宋体" w:cs="Times New Roman"/>
                <w:szCs w:val="21"/>
                <w:highlight w:val="none"/>
              </w:rPr>
              <w:t xml:space="preserve"> </w:t>
            </w:r>
          </w:p>
          <w:p w14:paraId="548D89AC">
            <w:pPr>
              <w:numPr>
                <w:ilvl w:val="0"/>
                <w:numId w:val="71"/>
              </w:numPr>
              <w:ind w:left="0" w:firstLine="0"/>
              <w:rPr>
                <w:rFonts w:ascii="宋体" w:hAnsi="Times New Roman" w:eastAsia="宋体" w:cs="Times New Roman"/>
                <w:szCs w:val="21"/>
                <w:highlight w:val="none"/>
              </w:rPr>
            </w:pPr>
            <w:r>
              <w:rPr>
                <w:rFonts w:hint="eastAsia" w:ascii="宋体" w:hAnsi="宋体" w:eastAsia="宋体" w:cs="Times New Roman"/>
                <w:bCs/>
                <w:szCs w:val="21"/>
                <w:highlight w:val="none"/>
              </w:rPr>
              <w:t>定制系统方案已到达招标要求，设备主要核心部件具备自身技术优势，打分</w:t>
            </w:r>
            <w:r>
              <w:rPr>
                <w:rFonts w:ascii="宋体" w:hAnsi="宋体" w:eastAsia="宋体" w:cs="Times New Roman"/>
                <w:bCs/>
                <w:szCs w:val="21"/>
                <w:highlight w:val="none"/>
              </w:rPr>
              <w:t>0-</w:t>
            </w:r>
            <w:r>
              <w:rPr>
                <w:rFonts w:hint="eastAsia" w:ascii="宋体" w:hAnsi="宋体" w:eastAsia="宋体" w:cs="Times New Roman"/>
                <w:bCs/>
                <w:szCs w:val="21"/>
                <w:highlight w:val="none"/>
              </w:rPr>
              <w:t>8分。</w:t>
            </w:r>
          </w:p>
          <w:p w14:paraId="317EE411">
            <w:pPr>
              <w:numPr>
                <w:ilvl w:val="0"/>
                <w:numId w:val="71"/>
              </w:numPr>
              <w:ind w:left="0" w:firstLine="0"/>
              <w:rPr>
                <w:rFonts w:ascii="宋体" w:hAnsi="Times New Roman" w:eastAsia="宋体" w:cs="Times New Roman"/>
                <w:szCs w:val="21"/>
                <w:highlight w:val="none"/>
              </w:rPr>
            </w:pPr>
            <w:r>
              <w:rPr>
                <w:rFonts w:hint="eastAsia" w:ascii="宋体" w:hAnsi="宋体" w:eastAsia="宋体" w:cs="Times New Roman"/>
                <w:bCs/>
                <w:szCs w:val="21"/>
                <w:highlight w:val="none"/>
              </w:rPr>
              <w:t>系统配置齐全，其精度、参数、技术水平、可靠性等优势明显，打分</w:t>
            </w:r>
            <w:r>
              <w:rPr>
                <w:rFonts w:ascii="宋体" w:hAnsi="宋体" w:eastAsia="宋体" w:cs="Times New Roman"/>
                <w:bCs/>
                <w:szCs w:val="21"/>
                <w:highlight w:val="none"/>
              </w:rPr>
              <w:t>0-</w:t>
            </w:r>
            <w:r>
              <w:rPr>
                <w:rFonts w:hint="eastAsia" w:ascii="宋体" w:hAnsi="宋体" w:eastAsia="宋体" w:cs="Times New Roman"/>
                <w:bCs/>
                <w:szCs w:val="21"/>
                <w:highlight w:val="none"/>
              </w:rPr>
              <w:t>8分</w:t>
            </w:r>
            <w:r>
              <w:rPr>
                <w:rFonts w:hint="eastAsia" w:ascii="宋体" w:hAnsi="宋体" w:eastAsia="宋体" w:cs="Times New Roman"/>
                <w:szCs w:val="21"/>
                <w:highlight w:val="none"/>
              </w:rPr>
              <w:t>。</w:t>
            </w:r>
          </w:p>
          <w:p w14:paraId="7CE1B737">
            <w:pPr>
              <w:numPr>
                <w:ilvl w:val="0"/>
                <w:numId w:val="71"/>
              </w:numPr>
              <w:ind w:left="0" w:firstLine="0"/>
              <w:rPr>
                <w:rFonts w:ascii="宋体" w:hAnsi="Times New Roman" w:eastAsia="宋体" w:cs="Times New Roman"/>
                <w:szCs w:val="21"/>
                <w:highlight w:val="none"/>
              </w:rPr>
            </w:pPr>
            <w:r>
              <w:rPr>
                <w:rFonts w:hint="eastAsia" w:ascii="宋体" w:hAnsi="宋体" w:eastAsia="宋体" w:cs="Times New Roman"/>
                <w:szCs w:val="21"/>
                <w:highlight w:val="none"/>
              </w:rPr>
              <w:t>操作灵活方便，系统开放程度高，</w:t>
            </w:r>
            <w:r>
              <w:rPr>
                <w:rFonts w:hint="eastAsia" w:ascii="宋体" w:hAnsi="宋体" w:eastAsia="宋体" w:cs="Times New Roman"/>
                <w:bCs/>
                <w:szCs w:val="21"/>
                <w:highlight w:val="none"/>
              </w:rPr>
              <w:t>打分</w:t>
            </w:r>
            <w:r>
              <w:rPr>
                <w:rFonts w:ascii="宋体" w:hAnsi="宋体" w:eastAsia="宋体" w:cs="Times New Roman"/>
                <w:bCs/>
                <w:szCs w:val="21"/>
                <w:highlight w:val="none"/>
              </w:rPr>
              <w:t>0-</w:t>
            </w:r>
            <w:r>
              <w:rPr>
                <w:rFonts w:hint="eastAsia" w:ascii="宋体" w:hAnsi="宋体" w:eastAsia="宋体" w:cs="Times New Roman"/>
                <w:bCs/>
                <w:szCs w:val="21"/>
                <w:highlight w:val="none"/>
              </w:rPr>
              <w:t>6分</w:t>
            </w:r>
            <w:r>
              <w:rPr>
                <w:rFonts w:hint="eastAsia" w:ascii="宋体" w:hAnsi="宋体" w:eastAsia="宋体" w:cs="Times New Roman"/>
                <w:szCs w:val="21"/>
                <w:highlight w:val="none"/>
              </w:rPr>
              <w:t>。</w:t>
            </w:r>
          </w:p>
          <w:p w14:paraId="4F3E7861">
            <w:pPr>
              <w:numPr>
                <w:ilvl w:val="0"/>
                <w:numId w:val="71"/>
              </w:numPr>
              <w:ind w:left="0" w:firstLine="0"/>
              <w:rPr>
                <w:rFonts w:ascii="宋体" w:hAnsi="Times New Roman" w:eastAsia="宋体" w:cs="Times New Roman"/>
                <w:szCs w:val="21"/>
                <w:highlight w:val="none"/>
              </w:rPr>
            </w:pPr>
            <w:r>
              <w:rPr>
                <w:rFonts w:hint="eastAsia" w:ascii="宋体" w:hAnsi="宋体" w:eastAsia="宋体" w:cs="Times New Roman"/>
                <w:szCs w:val="21"/>
                <w:highlight w:val="none"/>
              </w:rPr>
              <w:t>综合评价，</w:t>
            </w:r>
            <w:r>
              <w:rPr>
                <w:rFonts w:hint="eastAsia" w:ascii="宋体" w:hAnsi="宋体" w:eastAsia="宋体" w:cs="Times New Roman"/>
                <w:bCs/>
                <w:szCs w:val="21"/>
                <w:highlight w:val="none"/>
              </w:rPr>
              <w:t>打分</w:t>
            </w:r>
            <w:r>
              <w:rPr>
                <w:rFonts w:ascii="宋体" w:hAnsi="宋体" w:eastAsia="宋体" w:cs="Times New Roman"/>
                <w:bCs/>
                <w:szCs w:val="21"/>
                <w:highlight w:val="none"/>
              </w:rPr>
              <w:t>0-</w:t>
            </w:r>
            <w:r>
              <w:rPr>
                <w:rFonts w:hint="eastAsia" w:ascii="宋体" w:hAnsi="宋体" w:eastAsia="宋体" w:cs="Times New Roman"/>
                <w:bCs/>
                <w:szCs w:val="21"/>
                <w:highlight w:val="none"/>
              </w:rPr>
              <w:t>8分</w:t>
            </w:r>
            <w:r>
              <w:rPr>
                <w:rFonts w:hint="eastAsia" w:ascii="宋体" w:hAnsi="宋体" w:eastAsia="宋体" w:cs="Times New Roman"/>
                <w:szCs w:val="21"/>
                <w:highlight w:val="none"/>
              </w:rPr>
              <w:t>。</w:t>
            </w:r>
          </w:p>
        </w:tc>
      </w:tr>
      <w:tr w14:paraId="18AD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378" w:type="pct"/>
            <w:vMerge w:val="continue"/>
            <w:vAlign w:val="center"/>
          </w:tcPr>
          <w:p w14:paraId="2C16D87D">
            <w:pPr>
              <w:jc w:val="center"/>
              <w:rPr>
                <w:rFonts w:ascii="宋体" w:hAnsi="宋体" w:eastAsia="宋体" w:cs="Times New Roman"/>
                <w:szCs w:val="21"/>
                <w:highlight w:val="none"/>
              </w:rPr>
            </w:pPr>
          </w:p>
        </w:tc>
        <w:tc>
          <w:tcPr>
            <w:tcW w:w="169" w:type="pct"/>
            <w:vAlign w:val="center"/>
          </w:tcPr>
          <w:p w14:paraId="30766B22">
            <w:pPr>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1123" w:type="pct"/>
            <w:vAlign w:val="center"/>
          </w:tcPr>
          <w:p w14:paraId="40910B1C">
            <w:pPr>
              <w:rPr>
                <w:rFonts w:ascii="宋体" w:hAnsi="宋体" w:eastAsia="宋体" w:cs="Times New Roman"/>
                <w:bCs/>
                <w:szCs w:val="21"/>
                <w:highlight w:val="none"/>
              </w:rPr>
            </w:pPr>
            <w:r>
              <w:rPr>
                <w:rFonts w:hint="eastAsia" w:ascii="宋体" w:hAnsi="宋体" w:eastAsia="宋体" w:cs="Times New Roman"/>
                <w:bCs/>
                <w:szCs w:val="21"/>
                <w:highlight w:val="none"/>
              </w:rPr>
              <w:t>方案中提供的测试用例条目数量、覆盖度及合理性</w:t>
            </w:r>
          </w:p>
        </w:tc>
        <w:tc>
          <w:tcPr>
            <w:tcW w:w="362" w:type="pct"/>
            <w:vAlign w:val="center"/>
          </w:tcPr>
          <w:p w14:paraId="07579B30">
            <w:pPr>
              <w:jc w:val="center"/>
              <w:rPr>
                <w:rFonts w:ascii="宋体" w:hAnsi="宋体" w:eastAsia="宋体" w:cs="Times New Roman"/>
                <w:szCs w:val="21"/>
                <w:highlight w:val="none"/>
              </w:rPr>
            </w:pPr>
            <w:r>
              <w:rPr>
                <w:rFonts w:hint="eastAsia" w:ascii="宋体" w:hAnsi="宋体" w:eastAsia="宋体" w:cs="Times New Roman"/>
                <w:szCs w:val="21"/>
                <w:highlight w:val="none"/>
              </w:rPr>
              <w:t>12</w:t>
            </w:r>
          </w:p>
        </w:tc>
        <w:tc>
          <w:tcPr>
            <w:tcW w:w="2966" w:type="pct"/>
            <w:vAlign w:val="center"/>
          </w:tcPr>
          <w:p w14:paraId="5A6CD73B">
            <w:pPr>
              <w:rPr>
                <w:rFonts w:ascii="宋体" w:hAnsi="宋体" w:eastAsia="宋体" w:cs="Times New Roman"/>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hint="eastAsia" w:ascii="宋体" w:hAnsi="宋体" w:eastAsia="宋体"/>
                <w:bCs/>
                <w:szCs w:val="21"/>
                <w:highlight w:val="none"/>
              </w:rPr>
              <w:t>12</w:t>
            </w:r>
            <w:r>
              <w:rPr>
                <w:rFonts w:hint="eastAsia" w:ascii="宋体" w:hAnsi="宋体" w:eastAsia="宋体" w:cs="Times New Roman"/>
                <w:bCs/>
                <w:szCs w:val="21"/>
                <w:highlight w:val="none"/>
              </w:rPr>
              <w:t>分，良得</w:t>
            </w:r>
            <w:r>
              <w:rPr>
                <w:rFonts w:hint="eastAsia" w:ascii="宋体" w:hAnsi="宋体" w:eastAsia="宋体"/>
                <w:bCs/>
                <w:szCs w:val="21"/>
                <w:highlight w:val="none"/>
              </w:rPr>
              <w:t>6</w:t>
            </w:r>
            <w:r>
              <w:rPr>
                <w:rFonts w:hint="eastAsia" w:ascii="宋体" w:hAnsi="宋体" w:eastAsia="宋体" w:cs="Times New Roman"/>
                <w:bCs/>
                <w:szCs w:val="21"/>
                <w:highlight w:val="none"/>
              </w:rPr>
              <w:t>分，一般得</w:t>
            </w:r>
            <w:r>
              <w:rPr>
                <w:rFonts w:hint="eastAsia" w:ascii="宋体" w:hAnsi="Times New Roman" w:eastAsia="宋体" w:cs="Times New Roman"/>
                <w:bCs/>
                <w:szCs w:val="21"/>
                <w:highlight w:val="none"/>
              </w:rPr>
              <w:t>2</w:t>
            </w:r>
            <w:r>
              <w:rPr>
                <w:rFonts w:hint="eastAsia" w:ascii="宋体" w:hAnsi="宋体" w:eastAsia="宋体" w:cs="Times New Roman"/>
                <w:bCs/>
                <w:szCs w:val="21"/>
                <w:highlight w:val="none"/>
              </w:rPr>
              <w:t>分。</w:t>
            </w:r>
          </w:p>
        </w:tc>
      </w:tr>
      <w:tr w14:paraId="767D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378" w:type="pct"/>
            <w:vAlign w:val="center"/>
          </w:tcPr>
          <w:p w14:paraId="6A0E0D0A">
            <w:pPr>
              <w:jc w:val="center"/>
              <w:rPr>
                <w:rFonts w:ascii="宋体" w:hAnsi="宋体" w:eastAsia="宋体" w:cs="Times New Roman"/>
                <w:szCs w:val="21"/>
                <w:highlight w:val="none"/>
              </w:rPr>
            </w:pPr>
            <w:r>
              <w:rPr>
                <w:rFonts w:hint="eastAsia" w:ascii="宋体" w:hAnsi="宋体" w:eastAsia="宋体" w:cs="Times New Roman"/>
                <w:szCs w:val="21"/>
                <w:highlight w:val="none"/>
              </w:rPr>
              <w:t>技术偏离</w:t>
            </w:r>
          </w:p>
        </w:tc>
        <w:tc>
          <w:tcPr>
            <w:tcW w:w="169" w:type="pct"/>
            <w:vAlign w:val="center"/>
          </w:tcPr>
          <w:p w14:paraId="4EB7A5B1">
            <w:pPr>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1123" w:type="pct"/>
            <w:vAlign w:val="center"/>
          </w:tcPr>
          <w:p w14:paraId="4E0F74AD">
            <w:pPr>
              <w:rPr>
                <w:rFonts w:ascii="宋体" w:hAnsi="Times New Roman" w:eastAsia="宋体" w:cs="Times New Roman"/>
                <w:szCs w:val="21"/>
                <w:highlight w:val="none"/>
              </w:rPr>
            </w:pPr>
            <w:r>
              <w:rPr>
                <w:rFonts w:hint="eastAsia" w:ascii="宋体" w:hAnsi="宋体" w:eastAsia="宋体" w:cs="Times New Roman"/>
                <w:bCs/>
                <w:szCs w:val="21"/>
                <w:highlight w:val="none"/>
              </w:rPr>
              <w:t>技术偏离</w:t>
            </w:r>
          </w:p>
        </w:tc>
        <w:tc>
          <w:tcPr>
            <w:tcW w:w="362" w:type="pct"/>
            <w:vAlign w:val="center"/>
          </w:tcPr>
          <w:p w14:paraId="18146515">
            <w:pPr>
              <w:jc w:val="center"/>
              <w:rPr>
                <w:rFonts w:ascii="宋体" w:hAnsi="宋体" w:eastAsia="宋体" w:cs="Times New Roman"/>
                <w:szCs w:val="21"/>
                <w:highlight w:val="none"/>
              </w:rPr>
            </w:pPr>
            <w:r>
              <w:rPr>
                <w:rFonts w:hint="eastAsia" w:ascii="宋体" w:hAnsi="宋体" w:eastAsia="宋体" w:cs="Times New Roman"/>
                <w:szCs w:val="21"/>
                <w:highlight w:val="none"/>
              </w:rPr>
              <w:t>20</w:t>
            </w:r>
          </w:p>
        </w:tc>
        <w:tc>
          <w:tcPr>
            <w:tcW w:w="2966" w:type="pct"/>
            <w:vAlign w:val="center"/>
          </w:tcPr>
          <w:p w14:paraId="07375D39">
            <w:pPr>
              <w:jc w:val="left"/>
              <w:rPr>
                <w:rFonts w:ascii="宋体" w:hAnsi="Times New Roman" w:eastAsia="宋体" w:cs="Times New Roman"/>
                <w:bCs/>
                <w:szCs w:val="21"/>
                <w:highlight w:val="none"/>
              </w:rPr>
            </w:pPr>
            <w:r>
              <w:rPr>
                <w:rFonts w:hint="eastAsia" w:ascii="宋体" w:hAnsi="宋体" w:eastAsia="宋体" w:cs="Times New Roman"/>
                <w:bCs/>
                <w:szCs w:val="21"/>
                <w:highlight w:val="none"/>
              </w:rPr>
              <w:t>由评标委员会成员独立进行客观、公正的评价，根据各投标人的核心产品的配置参数、技术偏离情况，在满足我司技术基本要求的前提下偏离，无偏离得满分20分，较大偏离每一项扣4分，一般偏离每一项扣2分，最低</w:t>
            </w:r>
            <w:r>
              <w:rPr>
                <w:rFonts w:ascii="宋体" w:hAnsi="Times New Roman" w:eastAsia="宋体" w:cs="Times New Roman"/>
                <w:bCs/>
                <w:szCs w:val="21"/>
                <w:highlight w:val="none"/>
              </w:rPr>
              <w:t>0</w:t>
            </w:r>
            <w:r>
              <w:rPr>
                <w:rFonts w:hint="eastAsia" w:ascii="宋体" w:hAnsi="宋体" w:eastAsia="宋体" w:cs="Times New Roman"/>
                <w:bCs/>
                <w:szCs w:val="21"/>
                <w:highlight w:val="none"/>
              </w:rPr>
              <w:t>分。（星标项不可偏离）</w:t>
            </w:r>
          </w:p>
        </w:tc>
      </w:tr>
      <w:tr w14:paraId="445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78" w:type="pct"/>
            <w:vMerge w:val="restart"/>
            <w:vAlign w:val="center"/>
          </w:tcPr>
          <w:p w14:paraId="3B672554">
            <w:pPr>
              <w:jc w:val="center"/>
              <w:rPr>
                <w:rFonts w:ascii="宋体" w:hAnsi="宋体" w:eastAsia="宋体" w:cs="Times New Roman"/>
                <w:szCs w:val="21"/>
                <w:highlight w:val="none"/>
              </w:rPr>
            </w:pPr>
            <w:r>
              <w:rPr>
                <w:rFonts w:hint="eastAsia" w:ascii="宋体" w:hAnsi="宋体" w:eastAsia="宋体" w:cs="Times New Roman"/>
                <w:szCs w:val="21"/>
                <w:highlight w:val="none"/>
              </w:rPr>
              <w:t>售后及服务</w:t>
            </w:r>
          </w:p>
        </w:tc>
        <w:tc>
          <w:tcPr>
            <w:tcW w:w="169" w:type="pct"/>
            <w:vAlign w:val="center"/>
          </w:tcPr>
          <w:p w14:paraId="0F875132">
            <w:pPr>
              <w:jc w:val="center"/>
              <w:rPr>
                <w:rFonts w:ascii="宋体" w:hAnsi="宋体" w:eastAsia="宋体" w:cs="Times New Roman"/>
                <w:szCs w:val="21"/>
                <w:highlight w:val="none"/>
              </w:rPr>
            </w:pPr>
            <w:r>
              <w:rPr>
                <w:rFonts w:ascii="宋体" w:hAnsi="宋体" w:eastAsia="宋体" w:cs="Times New Roman"/>
                <w:szCs w:val="21"/>
                <w:highlight w:val="none"/>
              </w:rPr>
              <w:t>6</w:t>
            </w:r>
          </w:p>
        </w:tc>
        <w:tc>
          <w:tcPr>
            <w:tcW w:w="1123" w:type="pct"/>
            <w:vAlign w:val="center"/>
          </w:tcPr>
          <w:p w14:paraId="2FD4B3A3">
            <w:pPr>
              <w:rPr>
                <w:rFonts w:ascii="宋体" w:hAnsi="Times New Roman" w:eastAsia="宋体" w:cs="Times New Roman"/>
                <w:szCs w:val="21"/>
                <w:highlight w:val="none"/>
              </w:rPr>
            </w:pPr>
            <w:r>
              <w:rPr>
                <w:rFonts w:hint="eastAsia" w:ascii="宋体" w:hAnsi="宋体" w:eastAsia="宋体" w:cs="Times New Roman"/>
                <w:szCs w:val="21"/>
                <w:highlight w:val="none"/>
              </w:rPr>
              <w:t>培训服务：技术培训方案的科学性、合理性和可行性，对采购方人员的智能座舱HIL系统知识、脚本开发、测试执行等能力建设的具体保证措施和服务承诺。</w:t>
            </w:r>
          </w:p>
        </w:tc>
        <w:tc>
          <w:tcPr>
            <w:tcW w:w="362" w:type="pct"/>
            <w:vAlign w:val="center"/>
          </w:tcPr>
          <w:p w14:paraId="5B6ED989">
            <w:pPr>
              <w:jc w:val="center"/>
              <w:rPr>
                <w:rFonts w:ascii="宋体" w:hAnsi="宋体" w:eastAsia="宋体" w:cs="Times New Roman"/>
                <w:szCs w:val="21"/>
                <w:highlight w:val="none"/>
              </w:rPr>
            </w:pPr>
            <w:r>
              <w:rPr>
                <w:rFonts w:hint="eastAsia" w:ascii="宋体" w:hAnsi="宋体" w:eastAsia="宋体" w:cs="Times New Roman"/>
                <w:szCs w:val="21"/>
                <w:highlight w:val="none"/>
              </w:rPr>
              <w:t>20</w:t>
            </w:r>
          </w:p>
        </w:tc>
        <w:tc>
          <w:tcPr>
            <w:tcW w:w="2966" w:type="pct"/>
            <w:vAlign w:val="center"/>
          </w:tcPr>
          <w:p w14:paraId="7F6747F7">
            <w:pPr>
              <w:rPr>
                <w:rFonts w:ascii="宋体" w:hAnsi="Times New Roman"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w:t>
            </w:r>
            <w:r>
              <w:rPr>
                <w:rFonts w:hint="eastAsia" w:ascii="宋体" w:hAnsi="宋体" w:eastAsia="宋体"/>
                <w:bCs/>
                <w:szCs w:val="21"/>
                <w:highlight w:val="none"/>
              </w:rPr>
              <w:t>20</w:t>
            </w:r>
            <w:r>
              <w:rPr>
                <w:rFonts w:hint="eastAsia" w:ascii="宋体" w:hAnsi="宋体" w:eastAsia="宋体" w:cs="Times New Roman"/>
                <w:bCs/>
                <w:szCs w:val="21"/>
                <w:highlight w:val="none"/>
              </w:rPr>
              <w:t>分，良得</w:t>
            </w:r>
            <w:r>
              <w:rPr>
                <w:rFonts w:hint="eastAsia" w:ascii="宋体" w:hAnsi="宋体" w:eastAsia="宋体"/>
                <w:bCs/>
                <w:szCs w:val="21"/>
                <w:highlight w:val="none"/>
              </w:rPr>
              <w:t>10</w:t>
            </w:r>
            <w:r>
              <w:rPr>
                <w:rFonts w:hint="eastAsia" w:ascii="宋体" w:hAnsi="宋体" w:eastAsia="宋体" w:cs="Times New Roman"/>
                <w:bCs/>
                <w:szCs w:val="21"/>
                <w:highlight w:val="none"/>
              </w:rPr>
              <w:t>分，一般得2分。</w:t>
            </w:r>
          </w:p>
        </w:tc>
      </w:tr>
      <w:tr w14:paraId="50A2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78" w:type="pct"/>
            <w:vMerge w:val="continue"/>
            <w:vAlign w:val="center"/>
          </w:tcPr>
          <w:p w14:paraId="19A03516">
            <w:pPr>
              <w:jc w:val="center"/>
              <w:rPr>
                <w:rFonts w:ascii="宋体" w:hAnsi="宋体" w:eastAsia="宋体" w:cs="Times New Roman"/>
                <w:szCs w:val="21"/>
                <w:highlight w:val="none"/>
              </w:rPr>
            </w:pPr>
          </w:p>
        </w:tc>
        <w:tc>
          <w:tcPr>
            <w:tcW w:w="169" w:type="pct"/>
            <w:vAlign w:val="center"/>
          </w:tcPr>
          <w:p w14:paraId="11D80692">
            <w:pPr>
              <w:jc w:val="center"/>
              <w:rPr>
                <w:rFonts w:ascii="宋体" w:hAnsi="宋体" w:eastAsia="宋体" w:cs="Times New Roman"/>
                <w:szCs w:val="21"/>
                <w:highlight w:val="none"/>
              </w:rPr>
            </w:pPr>
            <w:r>
              <w:rPr>
                <w:rFonts w:ascii="宋体" w:hAnsi="宋体" w:eastAsia="宋体" w:cs="Times New Roman"/>
                <w:szCs w:val="21"/>
                <w:highlight w:val="none"/>
              </w:rPr>
              <w:t>7</w:t>
            </w:r>
          </w:p>
        </w:tc>
        <w:tc>
          <w:tcPr>
            <w:tcW w:w="1123" w:type="pct"/>
            <w:vAlign w:val="center"/>
          </w:tcPr>
          <w:p w14:paraId="62778132">
            <w:pPr>
              <w:rPr>
                <w:rFonts w:ascii="宋体" w:hAnsi="Times New Roman" w:eastAsia="宋体" w:cs="Times New Roman"/>
                <w:szCs w:val="21"/>
                <w:highlight w:val="none"/>
              </w:rPr>
            </w:pPr>
            <w:r>
              <w:rPr>
                <w:rFonts w:hint="eastAsia" w:ascii="宋体" w:hAnsi="宋体" w:eastAsia="宋体" w:cs="Times New Roman"/>
                <w:szCs w:val="21"/>
                <w:highlight w:val="none"/>
              </w:rPr>
              <w:t>售后服务的承诺和具体的保证措施，承诺到现场的相应时间</w:t>
            </w:r>
          </w:p>
        </w:tc>
        <w:tc>
          <w:tcPr>
            <w:tcW w:w="362" w:type="pct"/>
            <w:vAlign w:val="center"/>
          </w:tcPr>
          <w:p w14:paraId="0497FD04">
            <w:pPr>
              <w:jc w:val="center"/>
              <w:rPr>
                <w:rFonts w:ascii="宋体" w:hAnsi="宋体" w:eastAsia="宋体" w:cs="Times New Roman"/>
                <w:szCs w:val="21"/>
                <w:highlight w:val="none"/>
              </w:rPr>
            </w:pPr>
            <w:r>
              <w:rPr>
                <w:rFonts w:hint="eastAsia" w:ascii="宋体" w:hAnsi="宋体" w:eastAsia="宋体" w:cs="Times New Roman"/>
                <w:szCs w:val="21"/>
                <w:highlight w:val="none"/>
              </w:rPr>
              <w:t>6</w:t>
            </w:r>
          </w:p>
        </w:tc>
        <w:tc>
          <w:tcPr>
            <w:tcW w:w="2966" w:type="pct"/>
            <w:vAlign w:val="center"/>
          </w:tcPr>
          <w:p w14:paraId="7B15B8CF">
            <w:pPr>
              <w:rPr>
                <w:rFonts w:ascii="宋体" w:hAnsi="Times New Roman" w:eastAsia="宋体" w:cs="Times New Roman"/>
                <w:bCs/>
                <w:szCs w:val="21"/>
                <w:highlight w:val="none"/>
              </w:rPr>
            </w:pPr>
            <w:r>
              <w:rPr>
                <w:rFonts w:hint="eastAsia" w:ascii="宋体" w:hAnsi="宋体" w:eastAsia="宋体" w:cs="Times New Roman"/>
                <w:bCs/>
                <w:szCs w:val="21"/>
                <w:highlight w:val="none"/>
              </w:rPr>
              <w:t>由评标委员会成员独立进行客观、公正的评价，按照优、良、一般进行赋分，优得6分，良得4分，一般得2分。</w:t>
            </w:r>
          </w:p>
        </w:tc>
      </w:tr>
    </w:tbl>
    <w:p w14:paraId="3F019E3F">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3EC7BA94">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663713D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02BE140B">
      <w:pPr>
        <w:pStyle w:val="20"/>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汽车研究总院</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汽车研究总院</w:t>
      </w:r>
      <w:r>
        <w:rPr>
          <w:rFonts w:hint="eastAsia" w:hAnsi="宋体" w:eastAsia="宋体" w:cs="宋体"/>
          <w:b/>
          <w:bCs/>
          <w:color w:val="000000"/>
          <w:sz w:val="24"/>
          <w:szCs w:val="28"/>
          <w:highlight w:val="yellow"/>
        </w:rPr>
        <w:t>”。</w:t>
      </w:r>
    </w:p>
    <w:p w14:paraId="7306336E">
      <w:pPr>
        <w:pStyle w:val="20"/>
        <w:sectPr>
          <w:footerReference r:id="rId34" w:type="default"/>
          <w:pgSz w:w="11906" w:h="16838"/>
          <w:pgMar w:top="1588" w:right="1418" w:bottom="1134" w:left="1418" w:header="851" w:footer="992" w:gutter="0"/>
          <w:cols w:space="720" w:num="1"/>
          <w:titlePg/>
          <w:docGrid w:type="lines" w:linePitch="312" w:charSpace="0"/>
        </w:sectPr>
      </w:pPr>
    </w:p>
    <w:p w14:paraId="0C5CA41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3">
    <w:nsid w:val="014A1553"/>
    <w:multiLevelType w:val="multilevel"/>
    <w:tmpl w:val="014A155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222059A"/>
    <w:multiLevelType w:val="multilevel"/>
    <w:tmpl w:val="0222059A"/>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5275DD9"/>
    <w:multiLevelType w:val="multilevel"/>
    <w:tmpl w:val="05275DD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5A3704B"/>
    <w:multiLevelType w:val="multilevel"/>
    <w:tmpl w:val="05A3704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7870653"/>
    <w:multiLevelType w:val="multilevel"/>
    <w:tmpl w:val="0787065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BDD5532"/>
    <w:multiLevelType w:val="multilevel"/>
    <w:tmpl w:val="0BDD55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C302E90"/>
    <w:multiLevelType w:val="multilevel"/>
    <w:tmpl w:val="0C302E90"/>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DE1358F"/>
    <w:multiLevelType w:val="multilevel"/>
    <w:tmpl w:val="0DE1358F"/>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F154406"/>
    <w:multiLevelType w:val="multilevel"/>
    <w:tmpl w:val="0F15440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FC10D70"/>
    <w:multiLevelType w:val="multilevel"/>
    <w:tmpl w:val="0FC10D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02D2E6A"/>
    <w:multiLevelType w:val="multilevel"/>
    <w:tmpl w:val="102D2E6A"/>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2BA1981"/>
    <w:multiLevelType w:val="multilevel"/>
    <w:tmpl w:val="12BA198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4331089"/>
    <w:multiLevelType w:val="multilevel"/>
    <w:tmpl w:val="14331089"/>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84C59CD"/>
    <w:multiLevelType w:val="multilevel"/>
    <w:tmpl w:val="184C59CD"/>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0">
    <w:nsid w:val="23D548BF"/>
    <w:multiLevelType w:val="multilevel"/>
    <w:tmpl w:val="23D548BF"/>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24F33877"/>
    <w:multiLevelType w:val="multilevel"/>
    <w:tmpl w:val="24F3387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23">
    <w:nsid w:val="2DD6177D"/>
    <w:multiLevelType w:val="multilevel"/>
    <w:tmpl w:val="2DD6177D"/>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5">
    <w:nsid w:val="32C5648A"/>
    <w:multiLevelType w:val="multilevel"/>
    <w:tmpl w:val="32C5648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35CC0A98"/>
    <w:multiLevelType w:val="multilevel"/>
    <w:tmpl w:val="35CC0A9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372830D8"/>
    <w:multiLevelType w:val="multilevel"/>
    <w:tmpl w:val="372830D8"/>
    <w:lvl w:ilvl="0" w:tentative="0">
      <w:start w:val="1"/>
      <w:numFmt w:val="decimal"/>
      <w:lvlText w:val="%1)"/>
      <w:lvlJc w:val="left"/>
      <w:pPr>
        <w:ind w:left="900" w:hanging="420"/>
      </w:pPr>
    </w:lvl>
    <w:lvl w:ilvl="1" w:tentative="0">
      <w:start w:val="1"/>
      <w:numFmt w:val="lowerLetter"/>
      <w:lvlText w:val="%2)"/>
      <w:lvlJc w:val="left"/>
      <w:pPr>
        <w:ind w:left="851" w:firstLine="49"/>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384A3805"/>
    <w:multiLevelType w:val="multilevel"/>
    <w:tmpl w:val="384A3805"/>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3E1453AC"/>
    <w:multiLevelType w:val="multilevel"/>
    <w:tmpl w:val="3E1453A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405C5B05"/>
    <w:multiLevelType w:val="multilevel"/>
    <w:tmpl w:val="405C5B0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24648AE"/>
    <w:multiLevelType w:val="multilevel"/>
    <w:tmpl w:val="424648A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33">
    <w:nsid w:val="45CD7C78"/>
    <w:multiLevelType w:val="multilevel"/>
    <w:tmpl w:val="45CD7C78"/>
    <w:lvl w:ilvl="0" w:tentative="0">
      <w:start w:val="1"/>
      <w:numFmt w:val="decimal"/>
      <w:lvlText w:val="%1)"/>
      <w:lvlJc w:val="left"/>
      <w:pPr>
        <w:ind w:left="900" w:hanging="420"/>
      </w:pPr>
      <w:rPr>
        <w:b w:val="0"/>
        <w:bC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465740E2"/>
    <w:multiLevelType w:val="multilevel"/>
    <w:tmpl w:val="465740E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46946140"/>
    <w:multiLevelType w:val="multilevel"/>
    <w:tmpl w:val="469461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49725DCB"/>
    <w:multiLevelType w:val="multilevel"/>
    <w:tmpl w:val="49725DC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4C144F71"/>
    <w:multiLevelType w:val="multilevel"/>
    <w:tmpl w:val="4C144F7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4D6E3999"/>
    <w:multiLevelType w:val="multilevel"/>
    <w:tmpl w:val="4D6E3999"/>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4DC67817"/>
    <w:multiLevelType w:val="multilevel"/>
    <w:tmpl w:val="4DC67817"/>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4F9A7B0C"/>
    <w:multiLevelType w:val="multilevel"/>
    <w:tmpl w:val="4F9A7B0C"/>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33905C9"/>
    <w:multiLevelType w:val="multilevel"/>
    <w:tmpl w:val="533905C9"/>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2">
    <w:nsid w:val="54CA215B"/>
    <w:multiLevelType w:val="multilevel"/>
    <w:tmpl w:val="54CA215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578EA84"/>
    <w:multiLevelType w:val="singleLevel"/>
    <w:tmpl w:val="5578EA84"/>
    <w:lvl w:ilvl="0" w:tentative="0">
      <w:start w:val="4"/>
      <w:numFmt w:val="chineseCounting"/>
      <w:suff w:val="nothing"/>
      <w:lvlText w:val="%1、"/>
      <w:lvlJc w:val="left"/>
      <w:rPr>
        <w:rFonts w:hint="eastAsia"/>
      </w:rPr>
    </w:lvl>
  </w:abstractNum>
  <w:abstractNum w:abstractNumId="44">
    <w:nsid w:val="56C934C8"/>
    <w:multiLevelType w:val="multilevel"/>
    <w:tmpl w:val="56C934C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78B403B"/>
    <w:multiLevelType w:val="multilevel"/>
    <w:tmpl w:val="578B40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57940650"/>
    <w:multiLevelType w:val="multilevel"/>
    <w:tmpl w:val="57940650"/>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7">
    <w:nsid w:val="58B97805"/>
    <w:multiLevelType w:val="multilevel"/>
    <w:tmpl w:val="58B97805"/>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59DC0864"/>
    <w:multiLevelType w:val="multilevel"/>
    <w:tmpl w:val="59DC08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59F379EE"/>
    <w:multiLevelType w:val="multilevel"/>
    <w:tmpl w:val="59F379EE"/>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5A4549DE"/>
    <w:multiLevelType w:val="multilevel"/>
    <w:tmpl w:val="5A4549D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5E291DAF"/>
    <w:multiLevelType w:val="multilevel"/>
    <w:tmpl w:val="5E291DAF"/>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2">
    <w:nsid w:val="603F138D"/>
    <w:multiLevelType w:val="multilevel"/>
    <w:tmpl w:val="603F138D"/>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3">
    <w:nsid w:val="613F002E"/>
    <w:multiLevelType w:val="multilevel"/>
    <w:tmpl w:val="613F002E"/>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61F36174"/>
    <w:multiLevelType w:val="multilevel"/>
    <w:tmpl w:val="61F36174"/>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5">
    <w:nsid w:val="63AC1A79"/>
    <w:multiLevelType w:val="multilevel"/>
    <w:tmpl w:val="63AC1A7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63E22116"/>
    <w:multiLevelType w:val="multilevel"/>
    <w:tmpl w:val="63E22116"/>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8">
    <w:nsid w:val="64F42676"/>
    <w:multiLevelType w:val="multilevel"/>
    <w:tmpl w:val="64F42676"/>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658F70E4"/>
    <w:multiLevelType w:val="multilevel"/>
    <w:tmpl w:val="658F70E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69EF55B5"/>
    <w:multiLevelType w:val="multilevel"/>
    <w:tmpl w:val="69EF55B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6B114399"/>
    <w:multiLevelType w:val="multilevel"/>
    <w:tmpl w:val="6B11439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6E8C6948"/>
    <w:multiLevelType w:val="singleLevel"/>
    <w:tmpl w:val="6E8C6948"/>
    <w:lvl w:ilvl="0" w:tentative="0">
      <w:start w:val="1"/>
      <w:numFmt w:val="chineseCounting"/>
      <w:suff w:val="space"/>
      <w:lvlText w:val="第%1部分"/>
      <w:lvlJc w:val="left"/>
      <w:rPr>
        <w:rFonts w:hint="eastAsia"/>
      </w:rPr>
    </w:lvl>
  </w:abstractNum>
  <w:abstractNum w:abstractNumId="63">
    <w:nsid w:val="74886633"/>
    <w:multiLevelType w:val="multilevel"/>
    <w:tmpl w:val="74886633"/>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4">
    <w:nsid w:val="76E804E2"/>
    <w:multiLevelType w:val="multilevel"/>
    <w:tmpl w:val="76E804E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771945E6"/>
    <w:multiLevelType w:val="multilevel"/>
    <w:tmpl w:val="771945E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6">
    <w:nsid w:val="77C75A64"/>
    <w:multiLevelType w:val="multilevel"/>
    <w:tmpl w:val="77C75A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7A612DE2"/>
    <w:multiLevelType w:val="singleLevel"/>
    <w:tmpl w:val="7A612DE2"/>
    <w:lvl w:ilvl="0" w:tentative="0">
      <w:start w:val="2"/>
      <w:numFmt w:val="decimal"/>
      <w:lvlText w:val="%1."/>
      <w:lvlJc w:val="left"/>
      <w:pPr>
        <w:tabs>
          <w:tab w:val="left" w:pos="312"/>
        </w:tabs>
      </w:pPr>
    </w:lvl>
  </w:abstractNum>
  <w:abstractNum w:abstractNumId="68">
    <w:nsid w:val="7AE74814"/>
    <w:multiLevelType w:val="multilevel"/>
    <w:tmpl w:val="7AE7481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7E9620B5"/>
    <w:multiLevelType w:val="multilevel"/>
    <w:tmpl w:val="7E9620B5"/>
    <w:lvl w:ilvl="0" w:tentative="0">
      <w:start w:val="1"/>
      <w:numFmt w:val="decimal"/>
      <w:lvlText w:val="%1)"/>
      <w:lvlJc w:val="left"/>
      <w:pPr>
        <w:ind w:left="900" w:hanging="420"/>
      </w:p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0">
    <w:nsid w:val="7EDA492F"/>
    <w:multiLevelType w:val="multilevel"/>
    <w:tmpl w:val="7EDA492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7"/>
  </w:num>
  <w:num w:numId="2">
    <w:abstractNumId w:val="22"/>
  </w:num>
  <w:num w:numId="3">
    <w:abstractNumId w:val="62"/>
  </w:num>
  <w:num w:numId="4">
    <w:abstractNumId w:val="0"/>
  </w:num>
  <w:num w:numId="5">
    <w:abstractNumId w:val="67"/>
  </w:num>
  <w:num w:numId="6">
    <w:abstractNumId w:val="19"/>
  </w:num>
  <w:num w:numId="7">
    <w:abstractNumId w:val="4"/>
  </w:num>
  <w:num w:numId="8">
    <w:abstractNumId w:val="32"/>
  </w:num>
  <w:num w:numId="9">
    <w:abstractNumId w:val="1"/>
  </w:num>
  <w:num w:numId="10">
    <w:abstractNumId w:val="24"/>
  </w:num>
  <w:num w:numId="11">
    <w:abstractNumId w:val="18"/>
  </w:num>
  <w:num w:numId="12">
    <w:abstractNumId w:val="64"/>
  </w:num>
  <w:num w:numId="13">
    <w:abstractNumId w:val="16"/>
  </w:num>
  <w:num w:numId="14">
    <w:abstractNumId w:val="11"/>
  </w:num>
  <w:num w:numId="15">
    <w:abstractNumId w:val="56"/>
  </w:num>
  <w:num w:numId="16">
    <w:abstractNumId w:val="20"/>
  </w:num>
  <w:num w:numId="17">
    <w:abstractNumId w:val="28"/>
  </w:num>
  <w:num w:numId="18">
    <w:abstractNumId w:val="69"/>
  </w:num>
  <w:num w:numId="19">
    <w:abstractNumId w:val="38"/>
  </w:num>
  <w:num w:numId="20">
    <w:abstractNumId w:val="17"/>
  </w:num>
  <w:num w:numId="21">
    <w:abstractNumId w:val="47"/>
  </w:num>
  <w:num w:numId="22">
    <w:abstractNumId w:val="14"/>
  </w:num>
  <w:num w:numId="23">
    <w:abstractNumId w:val="27"/>
  </w:num>
  <w:num w:numId="24">
    <w:abstractNumId w:val="49"/>
  </w:num>
  <w:num w:numId="25">
    <w:abstractNumId w:val="53"/>
  </w:num>
  <w:num w:numId="26">
    <w:abstractNumId w:val="58"/>
  </w:num>
  <w:num w:numId="27">
    <w:abstractNumId w:val="23"/>
  </w:num>
  <w:num w:numId="28">
    <w:abstractNumId w:val="40"/>
  </w:num>
  <w:num w:numId="29">
    <w:abstractNumId w:val="10"/>
  </w:num>
  <w:num w:numId="30">
    <w:abstractNumId w:val="5"/>
  </w:num>
  <w:num w:numId="31">
    <w:abstractNumId w:val="39"/>
  </w:num>
  <w:num w:numId="32">
    <w:abstractNumId w:val="7"/>
  </w:num>
  <w:num w:numId="33">
    <w:abstractNumId w:val="68"/>
  </w:num>
  <w:num w:numId="34">
    <w:abstractNumId w:val="61"/>
  </w:num>
  <w:num w:numId="35">
    <w:abstractNumId w:val="63"/>
  </w:num>
  <w:num w:numId="36">
    <w:abstractNumId w:val="41"/>
  </w:num>
  <w:num w:numId="37">
    <w:abstractNumId w:val="51"/>
  </w:num>
  <w:num w:numId="38">
    <w:abstractNumId w:val="66"/>
  </w:num>
  <w:num w:numId="39">
    <w:abstractNumId w:val="33"/>
  </w:num>
  <w:num w:numId="40">
    <w:abstractNumId w:val="21"/>
  </w:num>
  <w:num w:numId="41">
    <w:abstractNumId w:val="65"/>
  </w:num>
  <w:num w:numId="42">
    <w:abstractNumId w:val="37"/>
  </w:num>
  <w:num w:numId="43">
    <w:abstractNumId w:val="42"/>
  </w:num>
  <w:num w:numId="44">
    <w:abstractNumId w:val="52"/>
  </w:num>
  <w:num w:numId="45">
    <w:abstractNumId w:val="46"/>
  </w:num>
  <w:num w:numId="46">
    <w:abstractNumId w:val="60"/>
  </w:num>
  <w:num w:numId="47">
    <w:abstractNumId w:val="3"/>
  </w:num>
  <w:num w:numId="48">
    <w:abstractNumId w:val="30"/>
  </w:num>
  <w:num w:numId="49">
    <w:abstractNumId w:val="31"/>
  </w:num>
  <w:num w:numId="50">
    <w:abstractNumId w:val="13"/>
  </w:num>
  <w:num w:numId="51">
    <w:abstractNumId w:val="8"/>
  </w:num>
  <w:num w:numId="52">
    <w:abstractNumId w:val="25"/>
  </w:num>
  <w:num w:numId="53">
    <w:abstractNumId w:val="12"/>
  </w:num>
  <w:num w:numId="54">
    <w:abstractNumId w:val="29"/>
  </w:num>
  <w:num w:numId="55">
    <w:abstractNumId w:val="35"/>
  </w:num>
  <w:num w:numId="56">
    <w:abstractNumId w:val="15"/>
  </w:num>
  <w:num w:numId="57">
    <w:abstractNumId w:val="26"/>
  </w:num>
  <w:num w:numId="58">
    <w:abstractNumId w:val="45"/>
  </w:num>
  <w:num w:numId="59">
    <w:abstractNumId w:val="70"/>
  </w:num>
  <w:num w:numId="60">
    <w:abstractNumId w:val="59"/>
  </w:num>
  <w:num w:numId="61">
    <w:abstractNumId w:val="44"/>
  </w:num>
  <w:num w:numId="62">
    <w:abstractNumId w:val="50"/>
  </w:num>
  <w:num w:numId="63">
    <w:abstractNumId w:val="54"/>
  </w:num>
  <w:num w:numId="64">
    <w:abstractNumId w:val="48"/>
  </w:num>
  <w:num w:numId="65">
    <w:abstractNumId w:val="55"/>
  </w:num>
  <w:num w:numId="66">
    <w:abstractNumId w:val="6"/>
  </w:num>
  <w:num w:numId="67">
    <w:abstractNumId w:val="36"/>
  </w:num>
  <w:num w:numId="68">
    <w:abstractNumId w:val="34"/>
  </w:num>
  <w:num w:numId="69">
    <w:abstractNumId w:val="9"/>
  </w:num>
  <w:num w:numId="70">
    <w:abstractNumId w:val="43"/>
  </w:num>
  <w:num w:numId="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A70F92"/>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AD71CC"/>
    <w:rsid w:val="61BE4076"/>
    <w:rsid w:val="61D215CF"/>
    <w:rsid w:val="622C5484"/>
    <w:rsid w:val="625C563D"/>
    <w:rsid w:val="626A1704"/>
    <w:rsid w:val="62AD7E76"/>
    <w:rsid w:val="62B362C8"/>
    <w:rsid w:val="62C1330E"/>
    <w:rsid w:val="630C5A29"/>
    <w:rsid w:val="6342085E"/>
    <w:rsid w:val="634B4114"/>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EC14BB"/>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0">
    <w:name w:val="K2-A4"/>
    <w:basedOn w:val="5"/>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autoRedefine/>
    <w:qFormat/>
    <w:uiPriority w:val="0"/>
    <w:pPr>
      <w:spacing w:line="300" w:lineRule="auto"/>
      <w:jc w:val="left"/>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113</Pages>
  <Words>51243</Words>
  <Characters>54914</Characters>
  <Lines>335</Lines>
  <Paragraphs>94</Paragraphs>
  <TotalTime>5</TotalTime>
  <ScaleCrop>false</ScaleCrop>
  <LinksUpToDate>false</LinksUpToDate>
  <CharactersWithSpaces>61482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2024-10-28T01:44:31Z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22B093F185A148898FC49815F000284D_13</vt:lpwstr>
  </property>
</Properties>
</file>